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19"/>
        <w:rPr>
          <w:rFonts w:ascii="Times New Roman"/>
          <w:sz w:val="20"/>
          <w:lang w:eastAsia="zh-CN"/>
        </w:rPr>
      </w:pPr>
    </w:p>
    <w:p w14:paraId="71ACEBD5">
      <w:pPr>
        <w:pStyle w:val="19"/>
        <w:rPr>
          <w:rFonts w:ascii="Times New Roman"/>
          <w:sz w:val="20"/>
        </w:rPr>
      </w:pPr>
    </w:p>
    <w:p w14:paraId="11E04291">
      <w:pPr>
        <w:pStyle w:val="19"/>
        <w:rPr>
          <w:rFonts w:ascii="Times New Roman"/>
          <w:sz w:val="20"/>
        </w:rPr>
      </w:pPr>
    </w:p>
    <w:p w14:paraId="38D4722C">
      <w:pPr>
        <w:pStyle w:val="19"/>
        <w:jc w:val="center"/>
        <w:rPr>
          <w:rFonts w:hint="eastAsia" w:ascii="微软雅黑" w:eastAsia="微软雅黑"/>
          <w:b/>
          <w:color w:val="000000" w:themeColor="text1"/>
          <w:sz w:val="52"/>
          <w:szCs w:val="22"/>
          <w:u w:val="single"/>
          <w:lang w:eastAsia="zh-CN"/>
        </w:rPr>
      </w:pPr>
    </w:p>
    <w:p w14:paraId="7013535C">
      <w:pPr>
        <w:pStyle w:val="19"/>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3D609B09">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芳烃装置优化节能改造项目加氢裂化装置注水泵21-P-103C采购</w:t>
      </w:r>
    </w:p>
    <w:p w14:paraId="1F595A08">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keepNext w:val="0"/>
        <w:keepLines w:val="0"/>
        <w:widowControl/>
        <w:suppressLineNumbers w:val="0"/>
        <w:jc w:val="center"/>
        <w:rPr>
          <w:rFonts w:hint="eastAsia"/>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FAP4-CGSQ-202509-003</w:t>
      </w:r>
      <w:r>
        <w:rPr>
          <w:rFonts w:hint="eastAsia"/>
          <w:color w:val="000000" w:themeColor="text1"/>
          <w:sz w:val="28"/>
          <w:szCs w:val="28"/>
        </w:rPr>
        <w:t xml:space="preserve"> ）</w:t>
      </w:r>
    </w:p>
    <w:p w14:paraId="3EED7F56">
      <w:pPr>
        <w:pStyle w:val="19"/>
        <w:rPr>
          <w:rFonts w:ascii="微软雅黑"/>
          <w:b/>
          <w:sz w:val="94"/>
          <w:lang w:eastAsia="zh-CN"/>
        </w:rPr>
      </w:pPr>
    </w:p>
    <w:p w14:paraId="383ADAD6">
      <w:pPr>
        <w:pStyle w:val="19"/>
        <w:rPr>
          <w:rFonts w:ascii="微软雅黑"/>
          <w:b/>
          <w:sz w:val="94"/>
          <w:lang w:eastAsia="zh-CN"/>
        </w:rPr>
      </w:pPr>
    </w:p>
    <w:p w14:paraId="44EA205B">
      <w:pPr>
        <w:pStyle w:val="19"/>
        <w:rPr>
          <w:rFonts w:ascii="微软雅黑"/>
          <w:b/>
          <w:sz w:val="32"/>
          <w:szCs w:val="32"/>
          <w:lang w:eastAsia="zh-CN"/>
        </w:rPr>
      </w:pPr>
    </w:p>
    <w:p w14:paraId="34D515D1">
      <w:pPr>
        <w:pStyle w:val="19"/>
        <w:rPr>
          <w:rFonts w:ascii="微软雅黑"/>
          <w:b/>
          <w:sz w:val="32"/>
          <w:szCs w:val="32"/>
          <w:lang w:eastAsia="zh-CN"/>
        </w:rPr>
      </w:pPr>
    </w:p>
    <w:p w14:paraId="6DB2CF03">
      <w:pPr>
        <w:pStyle w:val="19"/>
        <w:rPr>
          <w:rFonts w:ascii="微软雅黑"/>
          <w:b/>
          <w:sz w:val="32"/>
          <w:szCs w:val="32"/>
          <w:lang w:eastAsia="zh-CN"/>
        </w:rPr>
      </w:pPr>
    </w:p>
    <w:p w14:paraId="7FBC88FE">
      <w:pPr>
        <w:pStyle w:val="19"/>
        <w:rPr>
          <w:rFonts w:ascii="微软雅黑"/>
          <w:b/>
          <w:sz w:val="32"/>
          <w:szCs w:val="32"/>
          <w:lang w:eastAsia="zh-CN"/>
        </w:rPr>
      </w:pPr>
    </w:p>
    <w:p w14:paraId="7EE06F7B">
      <w:pPr>
        <w:pStyle w:val="5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二〇二五年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19"/>
        <w:rPr>
          <w:rFonts w:ascii="黑体"/>
          <w:sz w:val="20"/>
          <w:lang w:eastAsia="zh-CN"/>
        </w:rPr>
      </w:pPr>
    </w:p>
    <w:p w14:paraId="2601590C">
      <w:pPr>
        <w:pStyle w:val="19"/>
        <w:rPr>
          <w:rFonts w:ascii="黑体"/>
          <w:sz w:val="20"/>
          <w:lang w:eastAsia="zh-CN"/>
        </w:rPr>
      </w:pPr>
    </w:p>
    <w:p w14:paraId="1CC1F056">
      <w:pPr>
        <w:pStyle w:val="19"/>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0"/>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4"/>
      </w:pPr>
    </w:p>
    <w:p w14:paraId="75B260DC">
      <w:pPr>
        <w:jc w:val="center"/>
        <w:rPr>
          <w:rFonts w:hint="eastAsia"/>
          <w:b/>
          <w:bCs/>
          <w:sz w:val="32"/>
          <w:lang w:eastAsia="zh-CN"/>
        </w:rPr>
      </w:pPr>
      <w:r>
        <w:rPr>
          <w:rFonts w:hint="eastAsia"/>
          <w:b/>
          <w:bCs/>
          <w:sz w:val="32"/>
          <w:lang w:eastAsia="zh-CN"/>
        </w:rPr>
        <w:t>福建福海创石油化工有限公司</w:t>
      </w:r>
    </w:p>
    <w:p w14:paraId="588F8B0E">
      <w:pPr>
        <w:jc w:val="center"/>
        <w:rPr>
          <w:rFonts w:hint="eastAsia"/>
          <w:b/>
          <w:bCs/>
          <w:sz w:val="32"/>
          <w:lang w:eastAsia="zh-CN"/>
        </w:rPr>
      </w:pPr>
      <w:r>
        <w:rPr>
          <w:rFonts w:hint="eastAsia"/>
          <w:b/>
          <w:bCs/>
          <w:sz w:val="32"/>
          <w:lang w:eastAsia="zh-CN"/>
        </w:rPr>
        <w:t>芳烃装置优化节能改造项目加氢裂化装置注水泵21-P-103C采购</w:t>
      </w:r>
    </w:p>
    <w:p w14:paraId="448318D1">
      <w:pPr>
        <w:jc w:val="center"/>
        <w:rPr>
          <w:b/>
          <w:bCs/>
          <w:sz w:val="32"/>
          <w:lang w:eastAsia="zh-CN"/>
        </w:rPr>
      </w:pPr>
      <w:r>
        <w:rPr>
          <w:rFonts w:hint="eastAsia"/>
          <w:b/>
          <w:bCs/>
          <w:sz w:val="32"/>
          <w:lang w:eastAsia="zh-CN"/>
        </w:rPr>
        <w:t>询比公告</w:t>
      </w:r>
    </w:p>
    <w:p w14:paraId="745BDD3E">
      <w:pPr>
        <w:pStyle w:val="19"/>
        <w:rPr>
          <w:b/>
          <w:sz w:val="28"/>
          <w:lang w:eastAsia="zh-CN"/>
        </w:rPr>
      </w:pPr>
    </w:p>
    <w:p w14:paraId="03439321">
      <w:pPr>
        <w:pStyle w:val="19"/>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福建福海创石油化工有限公司芳烃装置优化节能改造项目加氢裂化装置注水泵21-P-103C采购（项目编号：FAP4-CGSQ-202509-003）</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5079BFA2">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项目名称：福建福海创石油化工有限公司芳烃装置优化节能改造项目加氢裂化装置注水泵21-P-103C采购</w:t>
      </w:r>
    </w:p>
    <w:p w14:paraId="452A1F96">
      <w:pPr>
        <w:tabs>
          <w:tab w:val="left" w:pos="709"/>
        </w:tabs>
        <w:spacing w:line="360" w:lineRule="auto"/>
        <w:ind w:firstLine="480" w:firstLineChars="200"/>
        <w:rPr>
          <w:rFonts w:hint="eastAsia"/>
          <w:sz w:val="24"/>
          <w:szCs w:val="24"/>
          <w:lang w:eastAsia="zh-CN"/>
        </w:rPr>
      </w:pPr>
      <w:r>
        <w:rPr>
          <w:rFonts w:hint="eastAsia"/>
          <w:sz w:val="24"/>
          <w:szCs w:val="24"/>
          <w:lang w:eastAsia="zh-CN"/>
        </w:rPr>
        <w:t>2. 采购项目简要说明：采购的项目为福建福海创石油化工有限公司芳烃装置优化节能改造项目</w:t>
      </w:r>
      <w:r>
        <w:rPr>
          <w:rFonts w:hint="eastAsia"/>
          <w:sz w:val="24"/>
          <w:szCs w:val="24"/>
          <w:lang w:val="en-US" w:eastAsia="zh-CN"/>
        </w:rPr>
        <w:t>加氢裂化装置注水泵 21-P-103C 。</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w:t>
      </w:r>
      <w:r>
        <w:rPr>
          <w:rFonts w:hint="eastAsia"/>
          <w:sz w:val="24"/>
          <w:szCs w:val="24"/>
          <w:lang w:val="en-US" w:eastAsia="zh-CN"/>
        </w:rPr>
        <w:t>124万</w:t>
      </w:r>
      <w:r>
        <w:rPr>
          <w:rFonts w:hint="eastAsia"/>
          <w:sz w:val="24"/>
          <w:szCs w:val="24"/>
          <w:lang w:eastAsia="zh-CN"/>
        </w:rPr>
        <w:t>元（含</w:t>
      </w:r>
      <w:r>
        <w:rPr>
          <w:rFonts w:hint="eastAsia"/>
          <w:sz w:val="24"/>
          <w:szCs w:val="24"/>
          <w:lang w:val="en-US" w:eastAsia="zh-CN"/>
        </w:rPr>
        <w:t>13</w:t>
      </w:r>
      <w:r>
        <w:rPr>
          <w:rFonts w:hint="eastAsia"/>
          <w:sz w:val="24"/>
          <w:szCs w:val="24"/>
          <w:lang w:eastAsia="zh-CN"/>
        </w:rPr>
        <w:t>%增值税）</w:t>
      </w:r>
    </w:p>
    <w:p w14:paraId="4E3EE2E0">
      <w:pPr>
        <w:tabs>
          <w:tab w:val="left" w:pos="709"/>
        </w:tabs>
        <w:spacing w:line="360" w:lineRule="auto"/>
        <w:ind w:firstLine="480" w:firstLineChars="200"/>
        <w:rPr>
          <w:sz w:val="24"/>
          <w:szCs w:val="24"/>
          <w:lang w:eastAsia="zh-CN"/>
        </w:rPr>
      </w:pPr>
      <w:r>
        <w:rPr>
          <w:rFonts w:hint="eastAsia"/>
          <w:sz w:val="24"/>
          <w:szCs w:val="24"/>
          <w:lang w:eastAsia="zh-CN"/>
        </w:rPr>
        <w:t>4.</w:t>
      </w:r>
      <w:r>
        <w:rPr>
          <w:rFonts w:hint="eastAsia"/>
          <w:sz w:val="24"/>
          <w:szCs w:val="24"/>
          <w:lang w:val="en-US" w:eastAsia="zh-CN"/>
        </w:rPr>
        <w:t>交货期</w:t>
      </w:r>
      <w:r>
        <w:rPr>
          <w:rFonts w:hint="eastAsia"/>
          <w:sz w:val="24"/>
          <w:szCs w:val="24"/>
          <w:lang w:eastAsia="zh-CN"/>
        </w:rPr>
        <w:t>：</w:t>
      </w:r>
      <w:r>
        <w:rPr>
          <w:rFonts w:hint="eastAsia" w:ascii="宋体" w:hAnsi="宋体" w:eastAsia="宋体" w:cs="宋体"/>
          <w:sz w:val="24"/>
          <w:szCs w:val="24"/>
          <w:lang w:eastAsia="zh-CN"/>
        </w:rPr>
        <w:t>从收到中标通知书之日起</w:t>
      </w:r>
      <w:r>
        <w:rPr>
          <w:rFonts w:hint="eastAsia" w:ascii="宋体" w:hAnsi="宋体" w:eastAsia="宋体" w:cs="宋体"/>
          <w:sz w:val="24"/>
          <w:szCs w:val="24"/>
          <w:lang w:val="en-US" w:eastAsia="zh-CN"/>
        </w:rPr>
        <w:t>210天</w:t>
      </w:r>
      <w:r>
        <w:rPr>
          <w:rFonts w:hint="eastAsia" w:ascii="宋体" w:hAnsi="宋体" w:eastAsia="宋体" w:cs="宋体"/>
          <w:sz w:val="24"/>
          <w:szCs w:val="24"/>
          <w:lang w:eastAsia="zh-CN"/>
        </w:rPr>
        <w:t>内</w:t>
      </w:r>
      <w:r>
        <w:rPr>
          <w:rFonts w:hint="eastAsia" w:ascii="宋体" w:hAnsi="宋体" w:eastAsia="宋体" w:cs="宋体"/>
          <w:sz w:val="24"/>
          <w:szCs w:val="24"/>
          <w:lang w:val="en-US" w:eastAsia="zh-CN"/>
        </w:rPr>
        <w:t>完成所有材料交付至现场。</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BAD8542">
      <w:pPr>
        <w:tabs>
          <w:tab w:val="left" w:pos="709"/>
        </w:tabs>
        <w:spacing w:line="360" w:lineRule="auto"/>
        <w:ind w:firstLine="480" w:firstLineChars="200"/>
        <w:rPr>
          <w:rFonts w:hint="eastAsia" w:ascii="宋体" w:hAnsi="宋体" w:eastAsia="宋体" w:cs="宋体"/>
          <w:color w:val="auto"/>
          <w:sz w:val="24"/>
          <w:szCs w:val="24"/>
        </w:rPr>
      </w:pPr>
      <w:r>
        <w:rPr>
          <w:rFonts w:hint="eastAsia"/>
          <w:sz w:val="24"/>
          <w:szCs w:val="24"/>
          <w:lang w:eastAsia="zh-CN"/>
        </w:rPr>
        <w:t>2</w:t>
      </w:r>
      <w:r>
        <w:rPr>
          <w:sz w:val="24"/>
          <w:szCs w:val="24"/>
          <w:lang w:eastAsia="zh-CN"/>
        </w:rPr>
        <w:t>.参</w:t>
      </w:r>
      <w:r>
        <w:rPr>
          <w:rFonts w:hint="eastAsia"/>
          <w:sz w:val="24"/>
          <w:szCs w:val="24"/>
          <w:lang w:eastAsia="zh-CN"/>
        </w:rPr>
        <w:t>比</w:t>
      </w:r>
      <w:r>
        <w:rPr>
          <w:sz w:val="24"/>
          <w:szCs w:val="24"/>
          <w:lang w:eastAsia="zh-CN"/>
        </w:rPr>
        <w:t>人</w:t>
      </w:r>
      <w:r>
        <w:rPr>
          <w:rFonts w:hint="eastAsia" w:ascii="宋体" w:hAnsi="宋体" w:eastAsia="宋体" w:cs="宋体"/>
          <w:color w:val="auto"/>
          <w:kern w:val="2"/>
          <w:sz w:val="24"/>
          <w:szCs w:val="24"/>
          <w:highlight w:val="none"/>
          <w:lang w:val="en-US" w:eastAsia="zh-CN" w:bidi="ar-SA"/>
        </w:rPr>
        <w:t>应是注水泵的专业生产商家，</w:t>
      </w:r>
      <w:r>
        <w:rPr>
          <w:rFonts w:hint="eastAsia" w:ascii="宋体" w:hAnsi="宋体" w:eastAsia="宋体" w:cs="宋体"/>
          <w:b w:val="0"/>
          <w:bCs w:val="0"/>
          <w:color w:val="auto"/>
          <w:sz w:val="24"/>
          <w:szCs w:val="24"/>
          <w:lang w:val="en-US" w:eastAsia="zh-CN"/>
        </w:rPr>
        <w:t>不接受代理商或经销商投标</w:t>
      </w:r>
      <w:r>
        <w:rPr>
          <w:rFonts w:hint="eastAsia" w:ascii="宋体" w:hAnsi="宋体" w:eastAsia="宋体" w:cs="宋体"/>
          <w:color w:val="auto"/>
          <w:sz w:val="24"/>
          <w:szCs w:val="24"/>
        </w:rPr>
        <w:t>。</w:t>
      </w:r>
    </w:p>
    <w:p w14:paraId="36EE6743">
      <w:pPr>
        <w:tabs>
          <w:tab w:val="left" w:pos="709"/>
        </w:tabs>
        <w:spacing w:line="360" w:lineRule="auto"/>
        <w:ind w:firstLine="480" w:firstLineChars="200"/>
        <w:rPr>
          <w:rFonts w:hint="default" w:ascii="宋体" w:hAnsi="宋体" w:eastAsia="宋体" w:cs="宋体"/>
          <w:color w:val="auto"/>
          <w:sz w:val="24"/>
          <w:szCs w:val="24"/>
          <w:lang w:val="en-US" w:eastAsia="zh-CN"/>
        </w:rPr>
      </w:pPr>
      <w:r>
        <w:rPr>
          <w:rFonts w:hint="eastAsia" w:cs="宋体"/>
          <w:color w:val="auto"/>
          <w:sz w:val="24"/>
          <w:szCs w:val="24"/>
          <w:lang w:val="en-US" w:eastAsia="zh-CN"/>
        </w:rPr>
        <w:t>3.参比人具有</w:t>
      </w:r>
      <w:r>
        <w:rPr>
          <w:rFonts w:hint="eastAsia" w:ascii="宋体" w:hAnsi="宋体" w:eastAsia="宋体" w:cs="宋体"/>
          <w:color w:val="auto"/>
          <w:sz w:val="24"/>
          <w:szCs w:val="24"/>
          <w:lang w:val="en-US" w:eastAsia="zh-CN"/>
        </w:rPr>
        <w:t>自</w:t>
      </w:r>
      <w:r>
        <w:rPr>
          <w:rFonts w:hint="eastAsia" w:ascii="宋体" w:hAnsi="宋体" w:eastAsia="宋体" w:cs="宋体"/>
          <w:color w:val="auto"/>
          <w:kern w:val="2"/>
          <w:sz w:val="24"/>
          <w:szCs w:val="24"/>
          <w:highlight w:val="none"/>
          <w:lang w:val="zh-CN" w:eastAsia="zh-CN" w:bidi="ar-SA"/>
        </w:rPr>
        <w:t>2020年1月1日至今</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法定媒介发布招标公告之日</w:t>
      </w:r>
      <w:r>
        <w:rPr>
          <w:rFonts w:hint="eastAsia" w:ascii="宋体" w:hAnsi="宋体" w:eastAsia="宋体" w:cs="宋体"/>
          <w:color w:val="auto"/>
          <w:sz w:val="24"/>
          <w:szCs w:val="24"/>
          <w:lang w:val="en-US" w:eastAsia="zh-CN"/>
        </w:rPr>
        <w:t>前，以</w:t>
      </w:r>
      <w:r>
        <w:rPr>
          <w:rFonts w:hint="eastAsia" w:ascii="宋体" w:hAnsi="宋体" w:eastAsia="宋体" w:cs="宋体"/>
          <w:color w:val="auto"/>
          <w:kern w:val="2"/>
          <w:sz w:val="24"/>
          <w:szCs w:val="24"/>
          <w:highlight w:val="none"/>
          <w:lang w:val="en-US" w:eastAsia="zh-CN" w:bidi="ar-SA"/>
        </w:rPr>
        <w:t>合同签订日期为准</w:t>
      </w:r>
      <w:r>
        <w:rPr>
          <w:rFonts w:hint="eastAsia" w:ascii="宋体" w:hAnsi="宋体" w:eastAsia="宋体" w:cs="宋体"/>
          <w:color w:val="auto"/>
          <w:sz w:val="24"/>
          <w:szCs w:val="24"/>
          <w:lang w:val="en-US" w:eastAsia="zh-CN"/>
        </w:rPr>
        <w:t>）</w:t>
      </w:r>
      <w:r>
        <w:rPr>
          <w:rFonts w:hint="eastAsia" w:ascii="宋体" w:hAnsi="宋体" w:eastAsia="宋体" w:cs="宋体"/>
          <w:color w:val="auto"/>
          <w:kern w:val="2"/>
          <w:sz w:val="24"/>
          <w:szCs w:val="24"/>
          <w:highlight w:val="none"/>
          <w:lang w:val="en-US" w:eastAsia="zh-CN" w:bidi="ar-SA"/>
        </w:rPr>
        <w:t>且合同中用户在中华人民共和国境内（不含港、澳、台地区），10台及以上出口压力大于15.69MPa且流量大于32.6m³/h的柱塞式往复泵业绩，且其中至少有2台为3柱塞往复泵。需要提供合同扫描件关键页件及能够证明具体参数的文件。</w:t>
      </w:r>
    </w:p>
    <w:p w14:paraId="560B8A2E">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ADE3900">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16</w:t>
      </w:r>
      <w:r>
        <w:rPr>
          <w:rFonts w:hint="eastAsia"/>
          <w:color w:val="000000" w:themeColor="text1"/>
          <w:sz w:val="24"/>
          <w:szCs w:val="24"/>
          <w:lang w:eastAsia="zh-CN"/>
        </w:rPr>
        <w:t>日至202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0969F85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028B46F7">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业绩清单及证明文件</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1352DB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26</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2025</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15</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4"/>
      </w:pPr>
    </w:p>
    <w:p w14:paraId="0480057A">
      <w:pPr>
        <w:pStyle w:val="54"/>
      </w:pPr>
    </w:p>
    <w:p w14:paraId="3E5EC0CF">
      <w:pPr>
        <w:pStyle w:val="54"/>
      </w:pPr>
    </w:p>
    <w:p w14:paraId="54179479">
      <w:pPr>
        <w:pStyle w:val="54"/>
      </w:pPr>
    </w:p>
    <w:p w14:paraId="1E7AD6F5">
      <w:pPr>
        <w:pStyle w:val="54"/>
      </w:pPr>
    </w:p>
    <w:p w14:paraId="006085E6">
      <w:pPr>
        <w:pStyle w:val="54"/>
      </w:pPr>
    </w:p>
    <w:p w14:paraId="65B04B9D">
      <w:pPr>
        <w:pStyle w:val="54"/>
      </w:pPr>
    </w:p>
    <w:p w14:paraId="0A412EC6">
      <w:pPr>
        <w:pStyle w:val="54"/>
      </w:pPr>
    </w:p>
    <w:p w14:paraId="3C1BCE94">
      <w:pPr>
        <w:pStyle w:val="54"/>
      </w:pPr>
    </w:p>
    <w:p w14:paraId="1608A378">
      <w:pPr>
        <w:pStyle w:val="54"/>
      </w:pPr>
    </w:p>
    <w:p w14:paraId="27A7C68B">
      <w:pPr>
        <w:pStyle w:val="54"/>
      </w:pPr>
    </w:p>
    <w:p w14:paraId="6A787B24">
      <w:pPr>
        <w:pStyle w:val="54"/>
      </w:pPr>
    </w:p>
    <w:p w14:paraId="34721FA5">
      <w:pPr>
        <w:pStyle w:val="54"/>
      </w:pPr>
    </w:p>
    <w:p w14:paraId="2B18FA35">
      <w:pPr>
        <w:pStyle w:val="54"/>
      </w:pPr>
    </w:p>
    <w:p w14:paraId="1B98C6A9">
      <w:pPr>
        <w:jc w:val="center"/>
        <w:outlineLvl w:val="0"/>
        <w:rPr>
          <w:rFonts w:ascii="黑体" w:hAnsi="黑体" w:eastAsia="黑体"/>
          <w:sz w:val="32"/>
          <w:szCs w:val="32"/>
          <w:lang w:eastAsia="zh-CN"/>
        </w:rPr>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福建福海创石油化工有限公司芳烃装置优化节能改造项目加氢裂化装置注水泵21-P-103C采购</w:t>
      </w:r>
      <w:r>
        <w:rPr>
          <w:rFonts w:hint="eastAsia"/>
          <w:bCs/>
          <w:color w:val="000000" w:themeColor="text1"/>
          <w:u w:val="single"/>
          <w:lang w:eastAsia="zh-CN"/>
        </w:rPr>
        <w:t>（项目编号：FAP4-CGSQ-202509-003）</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0C1077BA">
      <w:pPr>
        <w:pStyle w:val="19"/>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福建福海创石油化工有限公司芳烃装置优化节能改造项目加氢裂化装置注水泵21-P-103C采购</w:t>
      </w:r>
    </w:p>
    <w:p w14:paraId="48298414">
      <w:pPr>
        <w:pStyle w:val="19"/>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19"/>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式：固定总价包干</w:t>
      </w:r>
    </w:p>
    <w:p w14:paraId="17CA1751">
      <w:pPr>
        <w:pStyle w:val="19"/>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技术要求</w:t>
      </w:r>
    </w:p>
    <w:p w14:paraId="3EED35CC">
      <w:pPr>
        <w:pStyle w:val="19"/>
        <w:spacing w:line="360" w:lineRule="auto"/>
        <w:ind w:right="121"/>
        <w:jc w:val="both"/>
        <w:rPr>
          <w:lang w:eastAsia="zh-CN"/>
        </w:rPr>
      </w:pPr>
      <w:r>
        <w:rPr>
          <w:rFonts w:hint="eastAsia"/>
          <w:lang w:eastAsia="zh-CN"/>
        </w:rPr>
        <w:t xml:space="preserve">    5.项目联系人</w:t>
      </w:r>
    </w:p>
    <w:p w14:paraId="2D35B5DE">
      <w:pPr>
        <w:pStyle w:val="19"/>
        <w:spacing w:line="360" w:lineRule="auto"/>
        <w:ind w:right="121"/>
        <w:jc w:val="both"/>
        <w:rPr>
          <w:lang w:eastAsia="zh-CN"/>
        </w:rPr>
      </w:pPr>
      <w:r>
        <w:rPr>
          <w:rFonts w:hint="eastAsia"/>
          <w:lang w:eastAsia="zh-CN"/>
        </w:rPr>
        <w:t xml:space="preserve"> </w:t>
      </w:r>
      <w:r>
        <w:rPr>
          <w:rFonts w:hint="eastAsia"/>
          <w:color w:val="FF0000"/>
          <w:lang w:eastAsia="zh-CN"/>
        </w:rPr>
        <w:t xml:space="preserve">  </w:t>
      </w:r>
      <w:r>
        <w:rPr>
          <w:rFonts w:hint="eastAsia"/>
          <w:lang w:eastAsia="zh-CN"/>
        </w:rPr>
        <w:t xml:space="preserve"> 技术联系人：</w:t>
      </w:r>
      <w:r>
        <w:rPr>
          <w:rFonts w:hint="eastAsia"/>
          <w:lang w:val="en-US" w:eastAsia="zh-CN"/>
        </w:rPr>
        <w:t>饶年</w:t>
      </w:r>
      <w:r>
        <w:rPr>
          <w:rFonts w:hint="eastAsia" w:ascii="宋体" w:hAnsi="宋体" w:eastAsia="宋体" w:cs="宋体"/>
          <w:lang w:val="en-US" w:eastAsia="zh-CN"/>
        </w:rPr>
        <w:t>清</w:t>
      </w:r>
      <w:r>
        <w:rPr>
          <w:rFonts w:ascii="宋体" w:hAnsi="宋体" w:eastAsia="宋体" w:cs="宋体"/>
          <w:lang w:eastAsia="zh-CN"/>
        </w:rPr>
        <w:t>0596-6311092</w:t>
      </w:r>
      <w:r>
        <w:rPr>
          <w:rFonts w:hint="eastAsia" w:ascii="宋体" w:hAnsi="宋体" w:eastAsia="宋体" w:cs="宋体"/>
          <w:lang w:eastAsia="zh-CN"/>
        </w:rPr>
        <w:t>、</w:t>
      </w:r>
      <w:r>
        <w:rPr>
          <w:rFonts w:ascii="宋体" w:hAnsi="宋体" w:eastAsia="宋体" w:cs="宋体"/>
          <w:lang w:eastAsia="zh-CN"/>
        </w:rPr>
        <w:t>15260550110</w:t>
      </w:r>
      <w:r>
        <w:rPr>
          <w:rFonts w:hint="eastAsia" w:ascii="宋体" w:hAnsi="宋体" w:eastAsia="宋体" w:cs="宋体"/>
          <w:lang w:eastAsia="zh-CN"/>
        </w:rPr>
        <w:t>，</w:t>
      </w:r>
      <w:r>
        <w:rPr>
          <w:rFonts w:ascii="宋体" w:hAnsi="宋体" w:eastAsia="宋体" w:cs="宋体"/>
          <w:lang w:eastAsia="zh-CN"/>
        </w:rPr>
        <w:t>nqrao@fhcpec.com.cn</w:t>
      </w:r>
      <w:r>
        <w:rPr>
          <w:rFonts w:hint="default" w:ascii="宋体" w:hAnsi="宋体" w:eastAsia="宋体" w:cs="宋体"/>
          <w:lang w:eastAsia="zh-CN"/>
        </w:rPr>
        <w:t> </w:t>
      </w:r>
    </w:p>
    <w:p w14:paraId="008EC890">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19"/>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19"/>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19"/>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19"/>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19"/>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7637237">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3CD3BCD8">
      <w:pPr>
        <w:tabs>
          <w:tab w:val="left" w:pos="709"/>
        </w:tabs>
        <w:spacing w:line="360" w:lineRule="auto"/>
        <w:ind w:firstLine="480" w:firstLineChars="200"/>
        <w:rPr>
          <w:rFonts w:hint="eastAsia" w:ascii="宋体" w:hAnsi="宋体" w:eastAsia="宋体" w:cs="宋体"/>
          <w:color w:val="auto"/>
          <w:sz w:val="24"/>
          <w:szCs w:val="24"/>
        </w:rPr>
      </w:pPr>
      <w:r>
        <w:rPr>
          <w:rFonts w:hint="eastAsia"/>
          <w:sz w:val="24"/>
          <w:szCs w:val="24"/>
          <w:lang w:eastAsia="zh-CN"/>
        </w:rPr>
        <w:t>2</w:t>
      </w:r>
      <w:r>
        <w:rPr>
          <w:sz w:val="24"/>
          <w:szCs w:val="24"/>
          <w:lang w:eastAsia="zh-CN"/>
        </w:rPr>
        <w:t>.参</w:t>
      </w:r>
      <w:r>
        <w:rPr>
          <w:rFonts w:hint="eastAsia"/>
          <w:sz w:val="24"/>
          <w:szCs w:val="24"/>
          <w:lang w:eastAsia="zh-CN"/>
        </w:rPr>
        <w:t>比</w:t>
      </w:r>
      <w:r>
        <w:rPr>
          <w:sz w:val="24"/>
          <w:szCs w:val="24"/>
          <w:lang w:eastAsia="zh-CN"/>
        </w:rPr>
        <w:t>人</w:t>
      </w:r>
      <w:r>
        <w:rPr>
          <w:rFonts w:hint="eastAsia" w:ascii="宋体" w:hAnsi="宋体" w:eastAsia="宋体" w:cs="宋体"/>
          <w:color w:val="auto"/>
          <w:kern w:val="2"/>
          <w:sz w:val="24"/>
          <w:szCs w:val="24"/>
          <w:highlight w:val="none"/>
          <w:lang w:val="en-US" w:eastAsia="zh-CN" w:bidi="ar-SA"/>
        </w:rPr>
        <w:t>应是注水泵的专业生产商家，</w:t>
      </w:r>
      <w:r>
        <w:rPr>
          <w:rFonts w:hint="eastAsia" w:ascii="宋体" w:hAnsi="宋体" w:eastAsia="宋体" w:cs="宋体"/>
          <w:b w:val="0"/>
          <w:bCs w:val="0"/>
          <w:color w:val="auto"/>
          <w:sz w:val="24"/>
          <w:szCs w:val="24"/>
          <w:lang w:val="en-US" w:eastAsia="zh-CN"/>
        </w:rPr>
        <w:t>不接受代理商或经销商投标</w:t>
      </w:r>
      <w:r>
        <w:rPr>
          <w:rFonts w:hint="eastAsia" w:ascii="宋体" w:hAnsi="宋体" w:eastAsia="宋体" w:cs="宋体"/>
          <w:color w:val="auto"/>
          <w:sz w:val="24"/>
          <w:szCs w:val="24"/>
        </w:rPr>
        <w:t>。</w:t>
      </w:r>
    </w:p>
    <w:p w14:paraId="4342E565">
      <w:pPr>
        <w:tabs>
          <w:tab w:val="left" w:pos="709"/>
        </w:tabs>
        <w:spacing w:line="360" w:lineRule="auto"/>
        <w:ind w:firstLine="480" w:firstLineChars="200"/>
        <w:rPr>
          <w:rFonts w:hint="default" w:ascii="宋体" w:hAnsi="宋体" w:eastAsia="宋体" w:cs="宋体"/>
          <w:color w:val="auto"/>
          <w:sz w:val="24"/>
          <w:szCs w:val="24"/>
          <w:lang w:val="en-US" w:eastAsia="zh-CN"/>
        </w:rPr>
      </w:pPr>
      <w:r>
        <w:rPr>
          <w:rFonts w:hint="eastAsia" w:cs="宋体"/>
          <w:color w:val="auto"/>
          <w:sz w:val="24"/>
          <w:szCs w:val="24"/>
          <w:lang w:val="en-US" w:eastAsia="zh-CN"/>
        </w:rPr>
        <w:t>3.参比人具有</w:t>
      </w:r>
      <w:r>
        <w:rPr>
          <w:rFonts w:hint="eastAsia" w:ascii="宋体" w:hAnsi="宋体" w:eastAsia="宋体" w:cs="宋体"/>
          <w:color w:val="auto"/>
          <w:sz w:val="24"/>
          <w:szCs w:val="24"/>
          <w:lang w:val="en-US" w:eastAsia="zh-CN"/>
        </w:rPr>
        <w:t>自</w:t>
      </w:r>
      <w:r>
        <w:rPr>
          <w:rFonts w:hint="eastAsia" w:ascii="宋体" w:hAnsi="宋体" w:eastAsia="宋体" w:cs="宋体"/>
          <w:color w:val="auto"/>
          <w:kern w:val="2"/>
          <w:sz w:val="24"/>
          <w:szCs w:val="24"/>
          <w:highlight w:val="none"/>
          <w:lang w:val="zh-CN" w:eastAsia="zh-CN" w:bidi="ar-SA"/>
        </w:rPr>
        <w:t>2020年1月1日至今</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法定媒介发布招标公告之日</w:t>
      </w:r>
      <w:r>
        <w:rPr>
          <w:rFonts w:hint="eastAsia" w:ascii="宋体" w:hAnsi="宋体" w:eastAsia="宋体" w:cs="宋体"/>
          <w:color w:val="auto"/>
          <w:sz w:val="24"/>
          <w:szCs w:val="24"/>
          <w:lang w:val="en-US" w:eastAsia="zh-CN"/>
        </w:rPr>
        <w:t>前，以</w:t>
      </w:r>
      <w:r>
        <w:rPr>
          <w:rFonts w:hint="eastAsia" w:ascii="宋体" w:hAnsi="宋体" w:eastAsia="宋体" w:cs="宋体"/>
          <w:color w:val="auto"/>
          <w:kern w:val="2"/>
          <w:sz w:val="24"/>
          <w:szCs w:val="24"/>
          <w:highlight w:val="none"/>
          <w:lang w:val="en-US" w:eastAsia="zh-CN" w:bidi="ar-SA"/>
        </w:rPr>
        <w:t>合同签订日期为准</w:t>
      </w:r>
      <w:r>
        <w:rPr>
          <w:rFonts w:hint="eastAsia" w:ascii="宋体" w:hAnsi="宋体" w:eastAsia="宋体" w:cs="宋体"/>
          <w:color w:val="auto"/>
          <w:sz w:val="24"/>
          <w:szCs w:val="24"/>
          <w:lang w:val="en-US" w:eastAsia="zh-CN"/>
        </w:rPr>
        <w:t>）</w:t>
      </w:r>
      <w:r>
        <w:rPr>
          <w:rFonts w:hint="eastAsia" w:ascii="宋体" w:hAnsi="宋体" w:eastAsia="宋体" w:cs="宋体"/>
          <w:color w:val="auto"/>
          <w:kern w:val="2"/>
          <w:sz w:val="24"/>
          <w:szCs w:val="24"/>
          <w:highlight w:val="none"/>
          <w:lang w:val="en-US" w:eastAsia="zh-CN" w:bidi="ar-SA"/>
        </w:rPr>
        <w:t>且合同中用户在中华人民共和国境内（不含港、澳、台地区），10台及以上出口压力大于15.69MPa且流量大于32.6m³/h的柱塞式往复泵业绩，且其中至少有2台为3柱塞往复泵。需要提供合同扫描件关键页件及能够证明具体参数的文件。</w:t>
      </w:r>
    </w:p>
    <w:p w14:paraId="61CEF798">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3F8ADB00">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584E60F4">
      <w:pPr>
        <w:pStyle w:val="19"/>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19"/>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2</w:t>
      </w:r>
      <w:r>
        <w:rPr>
          <w:color w:val="000000" w:themeColor="text1"/>
          <w:lang w:eastAsia="zh-CN"/>
        </w:rPr>
        <w:t>万</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27E6F7F0">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19"/>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注水泵21-P-103C采购</w:t>
      </w:r>
      <w:r>
        <w:rPr>
          <w:color w:val="000000" w:themeColor="text1"/>
          <w:lang w:eastAsia="zh-CN"/>
        </w:rPr>
        <w:t>参选保证金</w:t>
      </w:r>
    </w:p>
    <w:p w14:paraId="5F94F630">
      <w:pPr>
        <w:pStyle w:val="19"/>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19"/>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19"/>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19"/>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19"/>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19"/>
        <w:spacing w:line="360" w:lineRule="auto"/>
        <w:ind w:right="121"/>
        <w:jc w:val="both"/>
        <w:rPr>
          <w:lang w:eastAsia="zh-CN"/>
        </w:rPr>
      </w:pPr>
      <w:r>
        <w:rPr>
          <w:rFonts w:hint="eastAsia"/>
          <w:lang w:eastAsia="zh-CN"/>
        </w:rPr>
        <w:t xml:space="preserve">    5.如有下列情况发生，将被没收参比保证金：</w:t>
      </w:r>
    </w:p>
    <w:p w14:paraId="4AE5A215">
      <w:pPr>
        <w:pStyle w:val="19"/>
        <w:spacing w:line="360" w:lineRule="auto"/>
        <w:ind w:right="121"/>
        <w:jc w:val="both"/>
        <w:rPr>
          <w:lang w:eastAsia="zh-CN"/>
        </w:rPr>
      </w:pPr>
      <w:r>
        <w:rPr>
          <w:rFonts w:hint="eastAsia"/>
          <w:lang w:eastAsia="zh-CN"/>
        </w:rPr>
        <w:t xml:space="preserve">    （1）参比单位在参选有效期内撤回询比文件；</w:t>
      </w:r>
    </w:p>
    <w:p w14:paraId="6687E022">
      <w:pPr>
        <w:pStyle w:val="19"/>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color w:val="000000" w:themeColor="text1"/>
          <w:lang w:eastAsia="zh-CN"/>
        </w:rPr>
        <w:t>5</w:t>
      </w:r>
      <w:r>
        <w:rPr>
          <w:rFonts w:hint="eastAsia"/>
          <w:color w:val="000000" w:themeColor="text1"/>
          <w:lang w:eastAsia="zh-CN"/>
        </w:rPr>
        <w:t>年</w:t>
      </w:r>
      <w:r>
        <w:rPr>
          <w:rFonts w:hint="eastAsia"/>
          <w:color w:val="000000" w:themeColor="text1"/>
          <w:lang w:val="en-US" w:eastAsia="zh-CN"/>
        </w:rPr>
        <w:t>9</w:t>
      </w:r>
      <w:r>
        <w:rPr>
          <w:rFonts w:hint="eastAsia"/>
          <w:color w:val="000000" w:themeColor="text1"/>
          <w:lang w:eastAsia="zh-CN"/>
        </w:rPr>
        <w:t>月</w:t>
      </w:r>
      <w:r>
        <w:rPr>
          <w:rFonts w:hint="eastAsia"/>
          <w:color w:val="000000" w:themeColor="text1"/>
          <w:lang w:val="en-US" w:eastAsia="zh-CN"/>
        </w:rPr>
        <w:t>26</w:t>
      </w:r>
      <w:bookmarkStart w:id="1" w:name="_GoBack"/>
      <w:bookmarkEnd w:id="1"/>
      <w:r>
        <w:rPr>
          <w:rFonts w:hint="eastAsia"/>
          <w:color w:val="000000" w:themeColor="text1"/>
          <w:lang w:eastAsia="zh-CN"/>
        </w:rPr>
        <w:t>日14时0分。</w:t>
      </w:r>
    </w:p>
    <w:p w14:paraId="7C2A1CFD">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76A70181">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19"/>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19"/>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19"/>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19"/>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highlight w:val="none"/>
          <w:lang w:eastAsia="zh-CN"/>
        </w:rPr>
      </w:pPr>
      <w:r>
        <w:rPr>
          <w:highlight w:val="none"/>
          <w:lang w:eastAsia="zh-CN"/>
        </w:rPr>
        <w:t>第三章</w:t>
      </w:r>
      <w:r>
        <w:rPr>
          <w:highlight w:val="none"/>
          <w:lang w:eastAsia="zh-CN"/>
        </w:rPr>
        <w:tab/>
      </w:r>
      <w:r>
        <w:rPr>
          <w:spacing w:val="-1"/>
          <w:w w:val="95"/>
          <w:highlight w:val="none"/>
          <w:lang w:eastAsia="zh-CN"/>
        </w:rPr>
        <w:t>参</w:t>
      </w:r>
      <w:r>
        <w:rPr>
          <w:rFonts w:hint="eastAsia"/>
          <w:spacing w:val="-1"/>
          <w:w w:val="95"/>
          <w:highlight w:val="none"/>
          <w:lang w:eastAsia="zh-CN"/>
        </w:rPr>
        <w:t>比</w:t>
      </w:r>
      <w:r>
        <w:rPr>
          <w:spacing w:val="-1"/>
          <w:w w:val="95"/>
          <w:highlight w:val="none"/>
          <w:lang w:eastAsia="zh-CN"/>
        </w:rPr>
        <w:t>文</w:t>
      </w:r>
      <w:r>
        <w:rPr>
          <w:w w:val="95"/>
          <w:highlight w:val="none"/>
          <w:lang w:eastAsia="zh-CN"/>
        </w:rPr>
        <w:t>件的编制</w:t>
      </w:r>
    </w:p>
    <w:p w14:paraId="0974997D">
      <w:pPr>
        <w:spacing w:before="15" w:line="360" w:lineRule="auto"/>
        <w:rPr>
          <w:b/>
          <w:w w:val="95"/>
          <w:sz w:val="28"/>
          <w:highlight w:val="none"/>
          <w:lang w:eastAsia="zh-CN"/>
        </w:rPr>
      </w:pPr>
      <w:r>
        <w:rPr>
          <w:rFonts w:hint="eastAsia"/>
          <w:b/>
          <w:w w:val="95"/>
          <w:sz w:val="28"/>
          <w:highlight w:val="none"/>
          <w:lang w:eastAsia="zh-CN"/>
        </w:rPr>
        <w:t xml:space="preserve">    一、</w:t>
      </w:r>
      <w:r>
        <w:rPr>
          <w:b/>
          <w:w w:val="95"/>
          <w:sz w:val="28"/>
          <w:highlight w:val="none"/>
          <w:lang w:eastAsia="zh-CN"/>
        </w:rPr>
        <w:t>参</w:t>
      </w:r>
      <w:r>
        <w:rPr>
          <w:rFonts w:hint="eastAsia"/>
          <w:b/>
          <w:w w:val="95"/>
          <w:sz w:val="28"/>
          <w:highlight w:val="none"/>
          <w:lang w:eastAsia="zh-CN"/>
        </w:rPr>
        <w:t>比</w:t>
      </w:r>
      <w:r>
        <w:rPr>
          <w:b/>
          <w:w w:val="95"/>
          <w:sz w:val="28"/>
          <w:highlight w:val="none"/>
          <w:lang w:eastAsia="zh-CN"/>
        </w:rPr>
        <w:t>文件的组成：</w:t>
      </w:r>
    </w:p>
    <w:p w14:paraId="4888CBF9">
      <w:pPr>
        <w:pStyle w:val="19"/>
        <w:spacing w:line="360" w:lineRule="auto"/>
        <w:ind w:right="121" w:firstLine="360" w:firstLineChars="150"/>
        <w:jc w:val="both"/>
        <w:rPr>
          <w:highlight w:val="none"/>
          <w:lang w:eastAsia="zh-CN"/>
        </w:rPr>
      </w:pPr>
      <w:r>
        <w:rPr>
          <w:rFonts w:hint="eastAsia"/>
          <w:highlight w:val="none"/>
          <w:lang w:eastAsia="zh-CN"/>
        </w:rPr>
        <w:t>（1）</w:t>
      </w:r>
      <w:r>
        <w:rPr>
          <w:highlight w:val="none"/>
          <w:lang w:eastAsia="zh-CN"/>
        </w:rPr>
        <w:t>参</w:t>
      </w:r>
      <w:r>
        <w:rPr>
          <w:rFonts w:hint="eastAsia"/>
          <w:highlight w:val="none"/>
          <w:lang w:eastAsia="zh-CN"/>
        </w:rPr>
        <w:t>比</w:t>
      </w:r>
      <w:r>
        <w:rPr>
          <w:highlight w:val="none"/>
          <w:lang w:eastAsia="zh-CN"/>
        </w:rPr>
        <w:t>单位企业概况（企业简介、经营状况）、营业执照、资质证书。</w:t>
      </w:r>
    </w:p>
    <w:p w14:paraId="427856EA">
      <w:pPr>
        <w:pStyle w:val="19"/>
        <w:spacing w:line="360" w:lineRule="auto"/>
        <w:ind w:right="121" w:firstLine="360" w:firstLineChars="150"/>
        <w:jc w:val="both"/>
        <w:rPr>
          <w:rFonts w:hint="eastAsia"/>
          <w:lang w:val="en-US" w:eastAsia="zh-CN"/>
        </w:rPr>
      </w:pPr>
      <w:r>
        <w:rPr>
          <w:rFonts w:hint="eastAsia"/>
          <w:highlight w:val="none"/>
          <w:lang w:eastAsia="zh-CN"/>
        </w:rPr>
        <w:t>（2）</w:t>
      </w:r>
      <w:r>
        <w:rPr>
          <w:rFonts w:hint="eastAsia"/>
          <w:highlight w:val="none"/>
          <w:lang w:val="en-US" w:eastAsia="zh-CN"/>
        </w:rPr>
        <w:t>业绩清单及证明文件（业绩合同复印件、技术文件复印件等</w:t>
      </w:r>
      <w:r>
        <w:rPr>
          <w:rFonts w:hint="eastAsia"/>
          <w:lang w:val="en-US" w:eastAsia="zh-CN"/>
        </w:rPr>
        <w:t>）。</w:t>
      </w:r>
    </w:p>
    <w:p w14:paraId="710CA320">
      <w:pPr>
        <w:pStyle w:val="19"/>
        <w:spacing w:line="360" w:lineRule="auto"/>
        <w:ind w:right="121" w:firstLine="360" w:firstLineChars="150"/>
        <w:jc w:val="both"/>
        <w:rPr>
          <w:rFonts w:hint="default"/>
          <w:lang w:val="en-US" w:eastAsia="zh-CN"/>
        </w:rPr>
      </w:pPr>
      <w:r>
        <w:rPr>
          <w:rFonts w:hint="eastAsia"/>
          <w:lang w:val="en-US" w:eastAsia="zh-CN"/>
        </w:rPr>
        <w:t>（3）技术评标相关文件。</w:t>
      </w:r>
    </w:p>
    <w:p w14:paraId="0578C973">
      <w:pPr>
        <w:pStyle w:val="19"/>
        <w:spacing w:line="360" w:lineRule="auto"/>
        <w:ind w:right="121" w:firstLine="360" w:firstLineChars="150"/>
        <w:jc w:val="both"/>
        <w:rPr>
          <w:lang w:eastAsia="zh-CN"/>
        </w:rPr>
      </w:pPr>
      <w:r>
        <w:rPr>
          <w:rFonts w:hint="eastAsia"/>
          <w:lang w:eastAsia="zh-CN"/>
        </w:rPr>
        <w:t>（</w:t>
      </w:r>
      <w:r>
        <w:rPr>
          <w:rFonts w:hint="eastAsia"/>
          <w:lang w:val="en-US" w:eastAsia="zh-CN"/>
        </w:rPr>
        <w:t>4</w:t>
      </w:r>
      <w:r>
        <w:rPr>
          <w:rFonts w:hint="eastAsia"/>
          <w:lang w:eastAsia="zh-CN"/>
        </w:rPr>
        <w:t>）商务报价文件。</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19"/>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19"/>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19"/>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19"/>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19"/>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19"/>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19"/>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w:t>
      </w:r>
      <w:r>
        <w:rPr>
          <w:rFonts w:hint="eastAsia"/>
          <w:b/>
          <w:color w:val="000000" w:themeColor="text1"/>
          <w:lang w:val="en-US" w:eastAsia="zh-CN"/>
        </w:rPr>
        <w:t>124万</w:t>
      </w:r>
      <w:r>
        <w:rPr>
          <w:rFonts w:hint="eastAsia"/>
          <w:b/>
          <w:color w:val="000000" w:themeColor="text1"/>
          <w:lang w:eastAsia="zh-CN"/>
        </w:rPr>
        <w:t>元整（含税包干总价）</w:t>
      </w:r>
      <w:r>
        <w:rPr>
          <w:rFonts w:hint="eastAsia"/>
          <w:color w:val="000000" w:themeColor="text1"/>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rPr>
        <w:t>如参比人对控制价存疑请于报价截止前发邮件至hjzhang@fhcpec.com.cn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14:paraId="54282FC1">
      <w:pPr>
        <w:pStyle w:val="19"/>
        <w:spacing w:line="360" w:lineRule="auto"/>
        <w:ind w:right="121" w:firstLine="480" w:firstLineChars="200"/>
        <w:jc w:val="both"/>
        <w:rPr>
          <w:lang w:eastAsia="zh-CN"/>
        </w:rPr>
      </w:pPr>
      <w:r>
        <w:rPr>
          <w:rFonts w:hint="eastAsia"/>
          <w:lang w:eastAsia="zh-CN"/>
        </w:rPr>
        <w:t>采用综合评审的方式，从</w:t>
      </w:r>
      <w:r>
        <w:rPr>
          <w:rFonts w:hint="eastAsia"/>
          <w:lang w:val="en-US" w:eastAsia="zh-CN"/>
        </w:rPr>
        <w:t>报价</w:t>
      </w:r>
      <w:r>
        <w:rPr>
          <w:rFonts w:hint="eastAsia"/>
          <w:lang w:eastAsia="zh-CN"/>
        </w:rPr>
        <w:t>和技术两部分进行综合评价。</w:t>
      </w:r>
      <w:r>
        <w:rPr>
          <w:rFonts w:hint="eastAsia"/>
          <w:lang w:val="en-US" w:eastAsia="zh-CN"/>
        </w:rPr>
        <w:t>报价</w:t>
      </w:r>
      <w:r>
        <w:rPr>
          <w:rFonts w:hint="eastAsia"/>
          <w:lang w:eastAsia="zh-CN"/>
        </w:rPr>
        <w:t>分与技术分的比例为</w:t>
      </w:r>
      <w:r>
        <w:rPr>
          <w:lang w:eastAsia="zh-CN"/>
        </w:rPr>
        <w:t>70</w:t>
      </w:r>
      <w:r>
        <w:rPr>
          <w:rFonts w:hint="eastAsia"/>
          <w:lang w:eastAsia="zh-CN"/>
        </w:rPr>
        <w:t>：</w:t>
      </w:r>
      <w:r>
        <w:rPr>
          <w:lang w:eastAsia="zh-CN"/>
        </w:rPr>
        <w:t>30</w:t>
      </w:r>
      <w:r>
        <w:rPr>
          <w:rFonts w:hint="eastAsia"/>
          <w:lang w:eastAsia="zh-CN"/>
        </w:rPr>
        <w:t>。综合得分最高者作为第一中选人。</w:t>
      </w:r>
    </w:p>
    <w:p w14:paraId="22838E0D">
      <w:pPr>
        <w:pStyle w:val="19"/>
        <w:spacing w:line="360" w:lineRule="auto"/>
        <w:ind w:right="121" w:firstLine="480" w:firstLineChars="200"/>
        <w:jc w:val="both"/>
        <w:rPr>
          <w:lang w:eastAsia="zh-CN"/>
        </w:rPr>
      </w:pPr>
      <w:r>
        <w:rPr>
          <w:rFonts w:hint="eastAsia"/>
          <w:lang w:eastAsia="zh-CN"/>
        </w:rPr>
        <w:t>评分细则如下：</w:t>
      </w:r>
    </w:p>
    <w:tbl>
      <w:tblPr>
        <w:tblStyle w:val="45"/>
        <w:tblW w:w="0" w:type="auto"/>
        <w:tblInd w:w="108" w:type="dxa"/>
        <w:tblLayout w:type="autofit"/>
        <w:tblCellMar>
          <w:top w:w="0" w:type="dxa"/>
          <w:left w:w="108" w:type="dxa"/>
          <w:bottom w:w="0" w:type="dxa"/>
          <w:right w:w="108" w:type="dxa"/>
        </w:tblCellMar>
      </w:tblPr>
      <w:tblGrid>
        <w:gridCol w:w="638"/>
        <w:gridCol w:w="1060"/>
        <w:gridCol w:w="5966"/>
        <w:gridCol w:w="638"/>
        <w:gridCol w:w="638"/>
        <w:gridCol w:w="638"/>
      </w:tblGrid>
      <w:tr w14:paraId="25D6BFDB">
        <w:tblPrEx>
          <w:tblCellMar>
            <w:top w:w="0" w:type="dxa"/>
            <w:left w:w="108" w:type="dxa"/>
            <w:bottom w:w="0" w:type="dxa"/>
            <w:right w:w="108" w:type="dxa"/>
          </w:tblCellMar>
        </w:tblPrEx>
        <w:trPr>
          <w:trHeight w:val="5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ED4557">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889F26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F25EE9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D3E7956">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00C19C8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E9DC68D">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0CDF3C1A">
        <w:tblPrEx>
          <w:tblCellMar>
            <w:top w:w="0" w:type="dxa"/>
            <w:left w:w="108" w:type="dxa"/>
            <w:bottom w:w="0" w:type="dxa"/>
            <w:right w:w="108" w:type="dxa"/>
          </w:tblCellMar>
        </w:tblPrEx>
        <w:trPr>
          <w:trHeight w:val="69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A8AEF1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7F0416B7">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val="en-US" w:eastAsia="zh-CN"/>
              </w:rPr>
              <w:t>报价</w:t>
            </w:r>
            <w:r>
              <w:rPr>
                <w:rFonts w:hint="eastAsia" w:asciiTheme="minorEastAsia" w:hAnsiTheme="minorEastAsia" w:eastAsiaTheme="minorEastAsia"/>
                <w:b/>
                <w:bCs/>
                <w:color w:val="000000"/>
                <w:sz w:val="21"/>
                <w:szCs w:val="21"/>
                <w:lang w:eastAsia="zh-CN"/>
              </w:rPr>
              <w:t>评分</w:t>
            </w:r>
          </w:p>
        </w:tc>
        <w:tc>
          <w:tcPr>
            <w:tcW w:w="0" w:type="auto"/>
            <w:tcBorders>
              <w:top w:val="nil"/>
              <w:left w:val="nil"/>
              <w:bottom w:val="single" w:color="auto" w:sz="4" w:space="0"/>
              <w:right w:val="single" w:color="auto" w:sz="4" w:space="0"/>
            </w:tcBorders>
            <w:shd w:val="clear" w:color="auto" w:fill="auto"/>
            <w:noWrap/>
            <w:vAlign w:val="center"/>
          </w:tcPr>
          <w:p w14:paraId="5AE877A5">
            <w:pPr>
              <w:widowControl/>
              <w:autoSpaceDE/>
              <w:autoSpaceDN/>
              <w:jc w:val="center"/>
              <w:rPr>
                <w:rFonts w:asciiTheme="minorEastAsia" w:hAnsiTheme="minorEastAsia" w:eastAsiaTheme="minorEastAsia"/>
                <w:b/>
                <w:bCs/>
                <w:color w:val="000000"/>
                <w:sz w:val="21"/>
                <w:szCs w:val="21"/>
                <w:lang w:eastAsia="zh-CN"/>
              </w:rPr>
            </w:pPr>
            <w:r>
              <w:rPr>
                <w:rFonts w:asciiTheme="minorEastAsia" w:hAnsiTheme="minorEastAsia" w:eastAsiaTheme="minorEastAsia"/>
                <w:b/>
                <w:bCs/>
                <w:color w:val="000000"/>
                <w:sz w:val="21"/>
                <w:szCs w:val="21"/>
                <w:lang w:eastAsia="zh-CN"/>
              </w:rPr>
              <w:t>70</w:t>
            </w:r>
          </w:p>
        </w:tc>
        <w:tc>
          <w:tcPr>
            <w:tcW w:w="0" w:type="auto"/>
            <w:tcBorders>
              <w:top w:val="nil"/>
              <w:left w:val="nil"/>
              <w:bottom w:val="single" w:color="auto" w:sz="4" w:space="0"/>
              <w:right w:val="single" w:color="auto" w:sz="4" w:space="0"/>
            </w:tcBorders>
            <w:shd w:val="clear" w:color="auto" w:fill="auto"/>
            <w:noWrap/>
            <w:vAlign w:val="center"/>
          </w:tcPr>
          <w:p w14:paraId="2342D6E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63A125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54BA62D8">
        <w:tblPrEx>
          <w:tblCellMar>
            <w:top w:w="0" w:type="dxa"/>
            <w:left w:w="108" w:type="dxa"/>
            <w:bottom w:w="0" w:type="dxa"/>
            <w:right w:w="108" w:type="dxa"/>
          </w:tblCellMar>
        </w:tblPrEx>
        <w:trPr>
          <w:trHeight w:val="280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B115B67">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13EC73D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商务报价</w:t>
            </w:r>
          </w:p>
        </w:tc>
        <w:tc>
          <w:tcPr>
            <w:tcW w:w="0" w:type="auto"/>
            <w:tcBorders>
              <w:top w:val="nil"/>
              <w:left w:val="nil"/>
              <w:bottom w:val="single" w:color="auto" w:sz="4" w:space="0"/>
              <w:right w:val="single" w:color="auto" w:sz="4" w:space="0"/>
            </w:tcBorders>
            <w:shd w:val="clear" w:color="auto" w:fill="auto"/>
            <w:vAlign w:val="center"/>
          </w:tcPr>
          <w:p w14:paraId="0506F399">
            <w:pPr>
              <w:adjustRightInd w:val="0"/>
              <w:spacing w:after="0" w:line="240" w:lineRule="auto"/>
              <w:ind w:firstLine="420" w:firstLineChars="200"/>
              <w:rPr>
                <w:rFonts w:hint="eastAsia" w:ascii="宋体" w:hAnsi="宋体" w:eastAsia="宋体" w:cs="宋体"/>
                <w:color w:val="auto"/>
                <w:sz w:val="21"/>
                <w:szCs w:val="21"/>
                <w:lang w:val="zh-CN" w:bidi="zh-CN"/>
              </w:rPr>
            </w:pPr>
            <w:r>
              <w:rPr>
                <w:rFonts w:hint="eastAsia" w:ascii="宋体" w:hAnsi="宋体" w:eastAsia="宋体" w:cs="宋体"/>
                <w:color w:val="auto"/>
                <w:sz w:val="21"/>
                <w:szCs w:val="21"/>
                <w:highlight w:val="white"/>
              </w:rPr>
              <w:t>根据评标细则规定对投标报价进行算术性错误修正。投标人的投标报价经上述修正后，计算出报价评标价。</w:t>
            </w:r>
          </w:p>
          <w:p w14:paraId="17BB4428">
            <w:pPr>
              <w:adjustRightInd w:val="0"/>
              <w:spacing w:after="0" w:line="240" w:lineRule="auto"/>
              <w:ind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报价评分得分计算公式（取小数点后的2位数）</w:t>
            </w:r>
          </w:p>
          <w:p w14:paraId="20284355">
            <w:pPr>
              <w:adjustRightInd w:val="0"/>
              <w:spacing w:after="0" w:line="240" w:lineRule="auto"/>
              <w:ind w:left="440" w:leftChars="200" w:firstLine="1470" w:firstLineChars="7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An－AD</w:t>
            </w:r>
          </w:p>
          <w:p w14:paraId="32DEF8EC">
            <w:pPr>
              <w:adjustRightInd w:val="0"/>
              <w:spacing w:after="0" w:line="240" w:lineRule="auto"/>
              <w:ind w:left="440" w:leftChars="200"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P＝（1－ ——————×Q）×M</w:t>
            </w:r>
          </w:p>
          <w:p w14:paraId="65669F38">
            <w:pPr>
              <w:adjustRightInd w:val="0"/>
              <w:spacing w:after="0" w:line="240" w:lineRule="auto"/>
              <w:ind w:left="440" w:leftChars="200" w:firstLine="1680" w:firstLineChars="8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AD</w:t>
            </w:r>
          </w:p>
          <w:p w14:paraId="1925F30E">
            <w:pPr>
              <w:adjustRightInd w:val="0"/>
              <w:spacing w:after="0" w:line="240" w:lineRule="auto"/>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式中：P——投标评审价得分</w:t>
            </w:r>
          </w:p>
          <w:p w14:paraId="19D8B7E1">
            <w:pPr>
              <w:adjustRightInd w:val="0"/>
              <w:spacing w:after="0" w:line="240" w:lineRule="auto"/>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An——各合格投标人的评标价格</w:t>
            </w:r>
          </w:p>
          <w:p w14:paraId="040B32C7">
            <w:pPr>
              <w:spacing w:after="0" w:line="240" w:lineRule="auto"/>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AD——各合格投标报价中最低的评标价价格</w:t>
            </w:r>
          </w:p>
          <w:p w14:paraId="647D94E7">
            <w:pPr>
              <w:adjustRightInd w:val="0"/>
              <w:spacing w:after="0" w:line="240" w:lineRule="auto"/>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Q为调整系数（</w:t>
            </w:r>
            <w:r>
              <w:rPr>
                <w:rFonts w:hint="eastAsia" w:ascii="宋体" w:hAnsi="宋体" w:eastAsia="宋体" w:cs="宋体"/>
                <w:color w:val="auto"/>
                <w:sz w:val="21"/>
                <w:szCs w:val="21"/>
                <w:highlight w:val="none"/>
              </w:rPr>
              <w:t>0.7</w:t>
            </w:r>
            <w:r>
              <w:rPr>
                <w:rFonts w:hint="eastAsia" w:ascii="宋体" w:hAnsi="宋体" w:eastAsia="宋体" w:cs="宋体"/>
                <w:color w:val="auto"/>
                <w:sz w:val="21"/>
                <w:szCs w:val="21"/>
                <w:highlight w:val="white"/>
              </w:rPr>
              <w:t>）</w:t>
            </w:r>
          </w:p>
          <w:p w14:paraId="0DDB26E9">
            <w:pPr>
              <w:widowControl/>
              <w:autoSpaceDE/>
              <w:autoSpaceDN/>
              <w:ind w:firstLine="630" w:firstLineChars="300"/>
              <w:rPr>
                <w:rFonts w:asciiTheme="minorEastAsia" w:hAnsiTheme="minorEastAsia" w:eastAsiaTheme="minorEastAsia"/>
                <w:color w:val="000000"/>
                <w:sz w:val="21"/>
                <w:szCs w:val="21"/>
                <w:lang w:eastAsia="zh-CN"/>
              </w:rPr>
            </w:pPr>
            <w:r>
              <w:rPr>
                <w:rFonts w:hint="eastAsia" w:ascii="宋体" w:hAnsi="宋体" w:eastAsia="宋体" w:cs="宋体"/>
                <w:color w:val="auto"/>
                <w:sz w:val="21"/>
                <w:szCs w:val="21"/>
                <w:highlight w:val="white"/>
              </w:rPr>
              <w:t>M为报价得分满分值（70分）</w:t>
            </w:r>
          </w:p>
        </w:tc>
        <w:tc>
          <w:tcPr>
            <w:tcW w:w="0" w:type="auto"/>
            <w:tcBorders>
              <w:top w:val="nil"/>
              <w:left w:val="nil"/>
              <w:bottom w:val="single" w:color="auto" w:sz="4" w:space="0"/>
              <w:right w:val="single" w:color="auto" w:sz="4" w:space="0"/>
            </w:tcBorders>
            <w:shd w:val="clear" w:color="auto" w:fill="auto"/>
            <w:noWrap/>
            <w:vAlign w:val="center"/>
          </w:tcPr>
          <w:p w14:paraId="611E398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F92925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1503FAD4">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199F0AA4">
        <w:tblPrEx>
          <w:tblCellMar>
            <w:top w:w="0" w:type="dxa"/>
            <w:left w:w="108" w:type="dxa"/>
            <w:bottom w:w="0" w:type="dxa"/>
            <w:right w:w="108" w:type="dxa"/>
          </w:tblCellMar>
        </w:tblPrEx>
        <w:trPr>
          <w:trHeight w:val="58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D6ECB6B">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6E7E7E44">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w:t>
            </w:r>
          </w:p>
        </w:tc>
        <w:tc>
          <w:tcPr>
            <w:tcW w:w="0" w:type="auto"/>
            <w:tcBorders>
              <w:top w:val="nil"/>
              <w:left w:val="nil"/>
              <w:bottom w:val="single" w:color="auto" w:sz="4" w:space="0"/>
              <w:right w:val="single" w:color="auto" w:sz="4" w:space="0"/>
            </w:tcBorders>
            <w:shd w:val="clear" w:color="auto" w:fill="auto"/>
            <w:noWrap/>
            <w:vAlign w:val="center"/>
          </w:tcPr>
          <w:p w14:paraId="05BEF1F7">
            <w:pPr>
              <w:widowControl/>
              <w:autoSpaceDE/>
              <w:autoSpaceDN/>
              <w:jc w:val="center"/>
              <w:rPr>
                <w:rFonts w:asciiTheme="minorEastAsia" w:hAnsiTheme="minorEastAsia" w:eastAsiaTheme="minorEastAsia"/>
                <w:b/>
                <w:bCs/>
                <w:color w:val="000000"/>
                <w:sz w:val="21"/>
                <w:szCs w:val="21"/>
                <w:lang w:eastAsia="zh-CN"/>
              </w:rPr>
            </w:pPr>
            <w:r>
              <w:rPr>
                <w:rFonts w:asciiTheme="minorEastAsia" w:hAnsiTheme="minorEastAsia" w:eastAsiaTheme="minorEastAsia"/>
                <w:b/>
                <w:bCs/>
                <w:color w:val="000000"/>
                <w:sz w:val="21"/>
                <w:szCs w:val="21"/>
                <w:lang w:eastAsia="zh-CN"/>
              </w:rPr>
              <w:t>30</w:t>
            </w:r>
          </w:p>
        </w:tc>
        <w:tc>
          <w:tcPr>
            <w:tcW w:w="0" w:type="auto"/>
            <w:tcBorders>
              <w:top w:val="nil"/>
              <w:left w:val="nil"/>
              <w:bottom w:val="single" w:color="auto" w:sz="4" w:space="0"/>
              <w:right w:val="single" w:color="auto" w:sz="4" w:space="0"/>
            </w:tcBorders>
            <w:shd w:val="clear" w:color="auto" w:fill="auto"/>
            <w:noWrap/>
            <w:vAlign w:val="center"/>
          </w:tcPr>
          <w:p w14:paraId="09553C91">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601441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4D9BBC9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B0AE3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1</w:t>
            </w:r>
          </w:p>
        </w:tc>
        <w:tc>
          <w:tcPr>
            <w:tcW w:w="0" w:type="auto"/>
            <w:tcBorders>
              <w:top w:val="nil"/>
              <w:left w:val="single" w:color="auto" w:sz="4" w:space="0"/>
              <w:bottom w:val="single" w:color="auto" w:sz="4" w:space="0"/>
              <w:right w:val="single" w:color="auto" w:sz="4" w:space="0"/>
            </w:tcBorders>
            <w:shd w:val="clear" w:color="auto" w:fill="auto"/>
            <w:vAlign w:val="center"/>
          </w:tcPr>
          <w:p w14:paraId="2F187C20">
            <w:pPr>
              <w:widowControl/>
              <w:autoSpaceDE/>
              <w:autoSpaceDN/>
              <w:rPr>
                <w:rFonts w:hint="default"/>
                <w:sz w:val="21"/>
                <w:szCs w:val="21"/>
                <w:lang w:val="en-US" w:eastAsia="zh-CN" w:bidi="ar"/>
              </w:rPr>
            </w:pPr>
            <w:r>
              <w:rPr>
                <w:rFonts w:hint="eastAsia"/>
                <w:sz w:val="21"/>
                <w:szCs w:val="21"/>
                <w:lang w:val="en-US" w:eastAsia="zh-CN" w:bidi="ar"/>
              </w:rPr>
              <w:t>综合实力</w:t>
            </w:r>
          </w:p>
        </w:tc>
        <w:tc>
          <w:tcPr>
            <w:tcW w:w="0" w:type="auto"/>
            <w:tcBorders>
              <w:top w:val="nil"/>
              <w:left w:val="nil"/>
              <w:bottom w:val="single" w:color="auto" w:sz="4" w:space="0"/>
              <w:right w:val="single" w:color="auto" w:sz="4" w:space="0"/>
            </w:tcBorders>
            <w:shd w:val="clear" w:color="auto" w:fill="auto"/>
            <w:vAlign w:val="center"/>
          </w:tcPr>
          <w:p w14:paraId="22AC10AD">
            <w:pPr>
              <w:keepNext w:val="0"/>
              <w:keepLines w:val="0"/>
              <w:widowControl/>
              <w:suppressLineNumbers w:val="0"/>
              <w:jc w:val="left"/>
              <w:textAlignment w:val="top"/>
              <w:rPr>
                <w:sz w:val="21"/>
                <w:szCs w:val="21"/>
                <w:lang w:eastAsia="zh-CN" w:bidi="ar"/>
              </w:rPr>
            </w:pPr>
            <w:r>
              <w:rPr>
                <w:rFonts w:hint="eastAsia" w:ascii="宋体" w:hAnsi="宋体" w:eastAsia="宋体" w:cs="宋体"/>
                <w:i w:val="0"/>
                <w:iCs w:val="0"/>
                <w:color w:val="000000"/>
                <w:kern w:val="0"/>
                <w:sz w:val="21"/>
                <w:szCs w:val="21"/>
                <w:u w:val="none"/>
                <w:lang w:val="en-US" w:eastAsia="zh-CN" w:bidi="ar"/>
              </w:rPr>
              <w:t>根据投标人的综合实力进行评分：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1、根据投标人企业规模、企业优势、企业的专业性、企业资质、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2020年至今企业获奖情况等方面情况，在0-1分之间进行评分。</w:t>
            </w:r>
          </w:p>
        </w:tc>
        <w:tc>
          <w:tcPr>
            <w:tcW w:w="0" w:type="auto"/>
            <w:tcBorders>
              <w:top w:val="nil"/>
              <w:left w:val="nil"/>
              <w:bottom w:val="single" w:color="auto" w:sz="4" w:space="0"/>
              <w:right w:val="single" w:color="auto" w:sz="4" w:space="0"/>
            </w:tcBorders>
            <w:shd w:val="clear" w:color="auto" w:fill="auto"/>
            <w:noWrap/>
            <w:vAlign w:val="center"/>
          </w:tcPr>
          <w:p w14:paraId="21075130">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30C26E0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2E033F2F">
            <w:pPr>
              <w:widowControl/>
              <w:autoSpaceDE/>
              <w:autoSpaceDN/>
              <w:jc w:val="center"/>
              <w:rPr>
                <w:rFonts w:asciiTheme="minorEastAsia" w:hAnsiTheme="minorEastAsia" w:eastAsiaTheme="minorEastAsia"/>
                <w:color w:val="000000"/>
                <w:sz w:val="21"/>
                <w:szCs w:val="21"/>
                <w:lang w:eastAsia="zh-CN"/>
              </w:rPr>
            </w:pPr>
          </w:p>
        </w:tc>
      </w:tr>
      <w:tr w14:paraId="0C9DDA94">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6B4624">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single" w:color="auto" w:sz="4" w:space="0"/>
              <w:bottom w:val="single" w:color="auto" w:sz="4" w:space="0"/>
              <w:right w:val="single" w:color="auto" w:sz="4" w:space="0"/>
            </w:tcBorders>
            <w:shd w:val="clear" w:color="auto" w:fill="auto"/>
            <w:vAlign w:val="center"/>
          </w:tcPr>
          <w:p w14:paraId="1820A838">
            <w:pPr>
              <w:widowControl/>
              <w:autoSpaceDE/>
              <w:autoSpaceDN/>
              <w:rPr>
                <w:rFonts w:hint="eastAsia" w:ascii="宋体" w:hAnsi="宋体" w:eastAsia="宋体" w:cs="宋体"/>
                <w:sz w:val="21"/>
                <w:szCs w:val="21"/>
                <w:lang w:val="en-US" w:eastAsia="zh-CN" w:bidi="ar"/>
              </w:rPr>
            </w:pPr>
            <w:r>
              <w:rPr>
                <w:rFonts w:hint="eastAsia"/>
                <w:sz w:val="21"/>
                <w:szCs w:val="21"/>
                <w:lang w:eastAsia="zh-CN" w:bidi="ar"/>
              </w:rPr>
              <w:t>类似业绩</w:t>
            </w:r>
          </w:p>
        </w:tc>
        <w:tc>
          <w:tcPr>
            <w:tcW w:w="0" w:type="auto"/>
            <w:tcBorders>
              <w:top w:val="nil"/>
              <w:left w:val="nil"/>
              <w:bottom w:val="single" w:color="auto" w:sz="4" w:space="0"/>
              <w:right w:val="single" w:color="auto" w:sz="4" w:space="0"/>
            </w:tcBorders>
            <w:shd w:val="clear" w:color="auto" w:fill="auto"/>
            <w:vAlign w:val="center"/>
          </w:tcPr>
          <w:p w14:paraId="229ADE59">
            <w:pPr>
              <w:adjustRightInd w:val="0"/>
              <w:spacing w:after="0" w:line="24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按业绩有效期内，所签合同中出口压力大于15.69MPa且流量大于32.6m³/h的柱塞往复泵台数进行评分。</w:t>
            </w:r>
          </w:p>
          <w:p w14:paraId="57B628C3">
            <w:pPr>
              <w:adjustRightInd w:val="0"/>
              <w:spacing w:after="0" w:line="240" w:lineRule="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数量最多的投标人得10分，其他投标人按业绩台数与数量最多的投标人业绩台数的比例计算得分其他投标人的业绩得分=（投标人业绩台数/业绩最多的投标人业绩台数）×10。四舍五入取小数点后2位。</w:t>
            </w:r>
          </w:p>
          <w:p w14:paraId="6FACC1CD">
            <w:pPr>
              <w:adjustRightInd w:val="0"/>
              <w:spacing w:after="0" w:line="240" w:lineRule="auto"/>
              <w:rPr>
                <w:rFonts w:hint="eastAsia" w:ascii="宋体" w:hAnsi="宋体" w:eastAsia="宋体" w:cs="宋体"/>
                <w:sz w:val="21"/>
                <w:szCs w:val="21"/>
                <w:lang w:val="en-US" w:eastAsia="zh-CN" w:bidi="ar"/>
              </w:rPr>
            </w:pPr>
            <w:r>
              <w:rPr>
                <w:rFonts w:hint="eastAsia" w:ascii="宋体" w:hAnsi="宋体" w:eastAsia="宋体" w:cs="宋体"/>
                <w:color w:val="auto"/>
                <w:sz w:val="21"/>
                <w:szCs w:val="21"/>
                <w:highlight w:val="white"/>
              </w:rPr>
              <w:t>注：①投标人应在投标文件中列出业绩表清单。 ②投标人应在投标文件中附上其所报业绩证明材料（如合同、技术协议书</w:t>
            </w:r>
            <w:r>
              <w:rPr>
                <w:rFonts w:hint="eastAsia" w:cs="宋体"/>
                <w:color w:val="auto"/>
                <w:sz w:val="21"/>
                <w:szCs w:val="21"/>
                <w:highlight w:val="white"/>
                <w:lang w:val="en-US" w:eastAsia="zh-CN"/>
              </w:rPr>
              <w:t>及能证明柱塞往复泵参数的文件</w:t>
            </w:r>
            <w:r>
              <w:rPr>
                <w:rFonts w:hint="eastAsia" w:ascii="宋体" w:hAnsi="宋体" w:eastAsia="宋体" w:cs="宋体"/>
                <w:color w:val="auto"/>
                <w:sz w:val="21"/>
                <w:szCs w:val="21"/>
                <w:highlight w:val="white"/>
              </w:rPr>
              <w:t>）复印件；③投标人应对申报业绩的真实性和准确性负责。在招标过程中，招标人和招标代理有权对投标人申报的项目业绩进行核实和澄清，若投标人所申报资料内容有失实情况，则该投标人即被取消投标或中标资格。</w:t>
            </w:r>
          </w:p>
        </w:tc>
        <w:tc>
          <w:tcPr>
            <w:tcW w:w="0" w:type="auto"/>
            <w:tcBorders>
              <w:top w:val="nil"/>
              <w:left w:val="nil"/>
              <w:bottom w:val="single" w:color="auto" w:sz="4" w:space="0"/>
              <w:right w:val="single" w:color="auto" w:sz="4" w:space="0"/>
            </w:tcBorders>
            <w:shd w:val="clear" w:color="auto" w:fill="auto"/>
            <w:noWrap/>
            <w:vAlign w:val="center"/>
          </w:tcPr>
          <w:p w14:paraId="1308F2C2">
            <w:pPr>
              <w:widowControl/>
              <w:autoSpaceDE/>
              <w:autoSpaceDN/>
              <w:jc w:val="center"/>
              <w:rPr>
                <w:rFonts w:hint="eastAsia" w:cs="宋体" w:asciiTheme="minorEastAsia" w:hAnsiTheme="minorEastAsia" w:eastAsiaTheme="minorEastAsia"/>
                <w:color w:val="000000"/>
                <w:sz w:val="21"/>
                <w:szCs w:val="21"/>
                <w:lang w:val="en-US" w:eastAsia="zh-CN" w:bidi="ar-SA"/>
              </w:rPr>
            </w:pPr>
            <w:r>
              <w:rPr>
                <w:rFonts w:hint="eastAsia" w:asciiTheme="minorEastAsia" w:hAnsiTheme="minorEastAsia" w:eastAsiaTheme="minorEastAsia"/>
                <w:color w:val="000000"/>
                <w:sz w:val="21"/>
                <w:szCs w:val="21"/>
                <w:lang w:val="en-US" w:eastAsia="zh-CN"/>
              </w:rPr>
              <w:t>10</w:t>
            </w:r>
          </w:p>
        </w:tc>
        <w:tc>
          <w:tcPr>
            <w:tcW w:w="0" w:type="auto"/>
            <w:tcBorders>
              <w:top w:val="nil"/>
              <w:left w:val="nil"/>
              <w:bottom w:val="single" w:color="auto" w:sz="4" w:space="0"/>
              <w:right w:val="single" w:color="auto" w:sz="4" w:space="0"/>
            </w:tcBorders>
            <w:shd w:val="clear" w:color="auto" w:fill="auto"/>
            <w:noWrap/>
            <w:vAlign w:val="center"/>
          </w:tcPr>
          <w:p w14:paraId="7D48991A">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468F44F0">
            <w:pPr>
              <w:widowControl/>
              <w:autoSpaceDE/>
              <w:autoSpaceDN/>
              <w:jc w:val="center"/>
              <w:rPr>
                <w:rFonts w:asciiTheme="minorEastAsia" w:hAnsiTheme="minorEastAsia" w:eastAsiaTheme="minorEastAsia"/>
                <w:color w:val="000000"/>
                <w:sz w:val="21"/>
                <w:szCs w:val="21"/>
                <w:lang w:eastAsia="zh-CN"/>
              </w:rPr>
            </w:pPr>
          </w:p>
        </w:tc>
      </w:tr>
      <w:tr w14:paraId="182E102E">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06F3C2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3</w:t>
            </w:r>
          </w:p>
        </w:tc>
        <w:tc>
          <w:tcPr>
            <w:tcW w:w="0" w:type="auto"/>
            <w:tcBorders>
              <w:top w:val="nil"/>
              <w:left w:val="single" w:color="auto" w:sz="4" w:space="0"/>
              <w:bottom w:val="single" w:color="auto" w:sz="4" w:space="0"/>
              <w:right w:val="single" w:color="auto" w:sz="4" w:space="0"/>
            </w:tcBorders>
            <w:shd w:val="clear" w:color="auto" w:fill="auto"/>
            <w:vAlign w:val="center"/>
          </w:tcPr>
          <w:p w14:paraId="0662670E">
            <w:pPr>
              <w:widowControl/>
              <w:autoSpaceDE/>
              <w:autoSpaceDN/>
              <w:rPr>
                <w:rFonts w:hint="default"/>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装备制造能力</w:t>
            </w:r>
          </w:p>
        </w:tc>
        <w:tc>
          <w:tcPr>
            <w:tcW w:w="0" w:type="auto"/>
            <w:tcBorders>
              <w:top w:val="nil"/>
              <w:left w:val="nil"/>
              <w:bottom w:val="single" w:color="auto" w:sz="4" w:space="0"/>
              <w:right w:val="single" w:color="auto" w:sz="4" w:space="0"/>
            </w:tcBorders>
            <w:shd w:val="clear" w:color="auto" w:fill="auto"/>
            <w:vAlign w:val="center"/>
          </w:tcPr>
          <w:p w14:paraId="1217FF55">
            <w:pPr>
              <w:adjustRightInd w:val="0"/>
              <w:spacing w:after="0" w:line="240" w:lineRule="auto"/>
              <w:rPr>
                <w:sz w:val="21"/>
                <w:szCs w:val="21"/>
                <w:lang w:eastAsia="zh-CN" w:bidi="ar"/>
              </w:rPr>
            </w:pPr>
            <w:r>
              <w:rPr>
                <w:rFonts w:hint="eastAsia" w:ascii="宋体" w:hAnsi="宋体" w:eastAsia="宋体" w:cs="宋体"/>
                <w:i w:val="0"/>
                <w:iCs w:val="0"/>
                <w:color w:val="000000"/>
                <w:kern w:val="0"/>
                <w:sz w:val="21"/>
                <w:szCs w:val="21"/>
                <w:u w:val="none"/>
                <w:lang w:val="en-US" w:eastAsia="zh-CN" w:bidi="ar"/>
              </w:rPr>
              <w:t>按投标人装备制造能力，包括但是不限于数控车床、数控磨床、镗床、车铣加工中心等，根据规模和实力进行评分0-3分。</w:t>
            </w:r>
          </w:p>
        </w:tc>
        <w:tc>
          <w:tcPr>
            <w:tcW w:w="0" w:type="auto"/>
            <w:tcBorders>
              <w:top w:val="nil"/>
              <w:left w:val="nil"/>
              <w:bottom w:val="single" w:color="auto" w:sz="4" w:space="0"/>
              <w:right w:val="single" w:color="auto" w:sz="4" w:space="0"/>
            </w:tcBorders>
            <w:shd w:val="clear" w:color="auto" w:fill="auto"/>
            <w:noWrap/>
            <w:vAlign w:val="center"/>
          </w:tcPr>
          <w:p w14:paraId="2171FF8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2D63DEBE">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B64E18F">
            <w:pPr>
              <w:widowControl/>
              <w:autoSpaceDE/>
              <w:autoSpaceDN/>
              <w:jc w:val="center"/>
              <w:rPr>
                <w:rFonts w:asciiTheme="minorEastAsia" w:hAnsiTheme="minorEastAsia" w:eastAsiaTheme="minorEastAsia"/>
                <w:color w:val="000000"/>
                <w:sz w:val="21"/>
                <w:szCs w:val="21"/>
                <w:lang w:eastAsia="zh-CN"/>
              </w:rPr>
            </w:pPr>
          </w:p>
        </w:tc>
      </w:tr>
      <w:tr w14:paraId="767DFAE8">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5AFE2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4</w:t>
            </w:r>
          </w:p>
        </w:tc>
        <w:tc>
          <w:tcPr>
            <w:tcW w:w="0" w:type="auto"/>
            <w:tcBorders>
              <w:left w:val="single" w:color="auto" w:sz="4" w:space="0"/>
              <w:bottom w:val="single" w:color="auto" w:sz="4" w:space="0"/>
              <w:right w:val="single" w:color="auto" w:sz="4" w:space="0"/>
            </w:tcBorders>
            <w:vAlign w:val="center"/>
          </w:tcPr>
          <w:p w14:paraId="12D442D5">
            <w:pPr>
              <w:widowControl/>
              <w:autoSpaceDE/>
              <w:autoSpaceDN/>
              <w:rPr>
                <w:rFonts w:hint="eastAsia"/>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投标文件技术方案评分</w:t>
            </w:r>
          </w:p>
        </w:tc>
        <w:tc>
          <w:tcPr>
            <w:tcW w:w="0" w:type="auto"/>
            <w:tcBorders>
              <w:top w:val="single" w:color="auto" w:sz="4" w:space="0"/>
              <w:left w:val="nil"/>
              <w:bottom w:val="single" w:color="auto" w:sz="4" w:space="0"/>
              <w:right w:val="single" w:color="auto" w:sz="4" w:space="0"/>
            </w:tcBorders>
            <w:shd w:val="clear" w:color="auto" w:fill="auto"/>
          </w:tcPr>
          <w:p w14:paraId="4C2D28B6">
            <w:pPr>
              <w:keepNext w:val="0"/>
              <w:keepLines w:val="0"/>
              <w:widowControl/>
              <w:numPr>
                <w:ilvl w:val="0"/>
                <w:numId w:val="8"/>
              </w:numPr>
              <w:suppressLineNumbers w:val="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投标文件的可读性、完整性评0-1分；</w:t>
            </w:r>
          </w:p>
          <w:p w14:paraId="79122475">
            <w:pPr>
              <w:keepNext w:val="0"/>
              <w:keepLines w:val="0"/>
              <w:widowControl/>
              <w:numPr>
                <w:ilvl w:val="0"/>
                <w:numId w:val="8"/>
              </w:numPr>
              <w:suppressLineNumbers w:val="0"/>
              <w:jc w:val="left"/>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投标文件中关于泵的选型详细程度进行评0-1分；</w:t>
            </w:r>
          </w:p>
          <w:p w14:paraId="44C711FA">
            <w:pPr>
              <w:keepNext w:val="0"/>
              <w:keepLines w:val="0"/>
              <w:widowControl/>
              <w:numPr>
                <w:ilvl w:val="0"/>
                <w:numId w:val="8"/>
              </w:numPr>
              <w:suppressLineNumbers w:val="0"/>
              <w:jc w:val="left"/>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对选型机泵能耗（额定工况主电机功率）进行评分。根据能耗高低，能耗最低的得4分，最高的得0分，其他投标人按差额比例得分。</w:t>
            </w:r>
          </w:p>
          <w:p w14:paraId="71FABAD1">
            <w:pPr>
              <w:widowControl/>
              <w:autoSpaceDE/>
              <w:autoSpaceDN/>
              <w:rPr>
                <w:rFonts w:hint="default"/>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对选型机泵的性能保证进行综合评分，评0-2分。</w:t>
            </w:r>
          </w:p>
        </w:tc>
        <w:tc>
          <w:tcPr>
            <w:tcW w:w="0" w:type="auto"/>
            <w:tcBorders>
              <w:top w:val="nil"/>
              <w:left w:val="nil"/>
              <w:bottom w:val="single" w:color="auto" w:sz="4" w:space="0"/>
              <w:right w:val="single" w:color="auto" w:sz="4" w:space="0"/>
            </w:tcBorders>
            <w:shd w:val="clear" w:color="auto" w:fill="auto"/>
            <w:noWrap/>
            <w:vAlign w:val="center"/>
          </w:tcPr>
          <w:p w14:paraId="70F0196C">
            <w:pPr>
              <w:widowControl/>
              <w:autoSpaceDE/>
              <w:autoSpaceDN/>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8</w:t>
            </w:r>
          </w:p>
        </w:tc>
        <w:tc>
          <w:tcPr>
            <w:tcW w:w="0" w:type="auto"/>
            <w:tcBorders>
              <w:top w:val="nil"/>
              <w:left w:val="nil"/>
              <w:bottom w:val="single" w:color="auto" w:sz="4" w:space="0"/>
              <w:right w:val="single" w:color="auto" w:sz="4" w:space="0"/>
            </w:tcBorders>
            <w:shd w:val="clear" w:color="auto" w:fill="auto"/>
            <w:noWrap/>
            <w:vAlign w:val="center"/>
          </w:tcPr>
          <w:p w14:paraId="460C3BF8">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E657D1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1C2FE208">
        <w:tblPrEx>
          <w:tblCellMar>
            <w:top w:w="0" w:type="dxa"/>
            <w:left w:w="108" w:type="dxa"/>
            <w:bottom w:w="0" w:type="dxa"/>
            <w:right w:w="108" w:type="dxa"/>
          </w:tblCellMar>
        </w:tblPrEx>
        <w:trPr>
          <w:trHeight w:val="12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A0F7EA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5</w:t>
            </w:r>
          </w:p>
        </w:tc>
        <w:tc>
          <w:tcPr>
            <w:tcW w:w="0" w:type="auto"/>
            <w:tcBorders>
              <w:top w:val="single" w:color="auto" w:sz="4" w:space="0"/>
              <w:left w:val="single" w:color="auto" w:sz="4" w:space="0"/>
              <w:bottom w:val="single" w:color="auto" w:sz="4" w:space="0"/>
              <w:right w:val="single" w:color="auto" w:sz="4" w:space="0"/>
            </w:tcBorders>
            <w:vAlign w:val="center"/>
          </w:tcPr>
          <w:p w14:paraId="453A96DF">
            <w:pPr>
              <w:widowControl/>
              <w:autoSpaceDE/>
              <w:autoSpaceDN/>
              <w:rPr>
                <w:rFonts w:hint="eastAsia"/>
                <w:sz w:val="21"/>
                <w:szCs w:val="21"/>
                <w:lang w:val="en-US" w:eastAsia="zh-CN" w:bidi="ar"/>
              </w:rPr>
            </w:pPr>
            <w:r>
              <w:rPr>
                <w:rFonts w:hint="eastAsia"/>
                <w:sz w:val="21"/>
                <w:szCs w:val="21"/>
                <w:lang w:val="en-US" w:eastAsia="zh-CN" w:bidi="ar"/>
              </w:rPr>
              <w:t>产品的质量保障和生产工艺</w:t>
            </w:r>
          </w:p>
        </w:tc>
        <w:tc>
          <w:tcPr>
            <w:tcW w:w="0" w:type="auto"/>
            <w:tcBorders>
              <w:top w:val="single" w:color="auto" w:sz="4" w:space="0"/>
              <w:left w:val="nil"/>
              <w:bottom w:val="single" w:color="auto" w:sz="4" w:space="0"/>
              <w:right w:val="single" w:color="auto" w:sz="4" w:space="0"/>
            </w:tcBorders>
            <w:shd w:val="clear" w:color="auto" w:fill="auto"/>
            <w:vAlign w:val="center"/>
          </w:tcPr>
          <w:p w14:paraId="2EAABCDF">
            <w:pPr>
              <w:widowControl/>
              <w:autoSpaceDE/>
              <w:autoSpaceDN/>
              <w:rPr>
                <w:rFonts w:hint="eastAsia"/>
                <w:sz w:val="21"/>
                <w:szCs w:val="21"/>
                <w:lang w:val="en-US" w:eastAsia="zh-CN" w:bidi="ar"/>
              </w:rPr>
            </w:pPr>
            <w:r>
              <w:rPr>
                <w:rFonts w:hint="eastAsia"/>
                <w:sz w:val="21"/>
                <w:szCs w:val="21"/>
                <w:lang w:val="en-US" w:eastAsia="zh-CN" w:bidi="ar"/>
              </w:rPr>
              <w:t>根据各投标人所投货物可获得的供货保障、质量保障承诺、产品生产工艺介绍和成熟程度等方面情况进行评审，有提供上述几方面说明的，得基本分1分，并从投标人的产品质量以及供货渠道来源的正规、安全以及产品生产工艺的优劣等进行分析，在0～1分之间酌情加分，未提供任何说明的本项得0分。</w:t>
            </w:r>
          </w:p>
        </w:tc>
        <w:tc>
          <w:tcPr>
            <w:tcW w:w="0" w:type="auto"/>
            <w:tcBorders>
              <w:top w:val="nil"/>
              <w:left w:val="nil"/>
              <w:bottom w:val="single" w:color="auto" w:sz="4" w:space="0"/>
              <w:right w:val="single" w:color="auto" w:sz="4" w:space="0"/>
            </w:tcBorders>
            <w:shd w:val="clear" w:color="auto" w:fill="auto"/>
            <w:noWrap/>
            <w:vAlign w:val="center"/>
          </w:tcPr>
          <w:p w14:paraId="0C2F1113">
            <w:pPr>
              <w:widowControl/>
              <w:autoSpaceDE/>
              <w:autoSpaceDN/>
              <w:jc w:val="center"/>
              <w:rPr>
                <w:rFonts w:hint="eastAsia"/>
                <w:sz w:val="21"/>
                <w:szCs w:val="21"/>
                <w:lang w:val="en-US" w:eastAsia="zh-CN" w:bidi="ar"/>
              </w:rPr>
            </w:pPr>
            <w:r>
              <w:rPr>
                <w:rFonts w:hint="eastAsia"/>
                <w:sz w:val="21"/>
                <w:szCs w:val="21"/>
                <w:lang w:val="en-US" w:eastAsia="zh-CN" w:bidi="ar"/>
              </w:rPr>
              <w:t>2</w:t>
            </w:r>
          </w:p>
        </w:tc>
        <w:tc>
          <w:tcPr>
            <w:tcW w:w="0" w:type="auto"/>
            <w:tcBorders>
              <w:top w:val="nil"/>
              <w:left w:val="nil"/>
              <w:bottom w:val="single" w:color="auto" w:sz="4" w:space="0"/>
              <w:right w:val="single" w:color="auto" w:sz="4" w:space="0"/>
            </w:tcBorders>
            <w:shd w:val="clear" w:color="auto" w:fill="auto"/>
            <w:noWrap/>
            <w:vAlign w:val="center"/>
          </w:tcPr>
          <w:p w14:paraId="04AECBE4">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40D08FF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4D875FC">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3FF0493">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6</w:t>
            </w:r>
          </w:p>
        </w:tc>
        <w:tc>
          <w:tcPr>
            <w:tcW w:w="0" w:type="auto"/>
            <w:tcBorders>
              <w:top w:val="single" w:color="auto" w:sz="4" w:space="0"/>
              <w:left w:val="single" w:color="auto" w:sz="4" w:space="0"/>
              <w:bottom w:val="nil"/>
              <w:right w:val="single" w:color="auto" w:sz="4" w:space="0"/>
            </w:tcBorders>
            <w:vAlign w:val="center"/>
          </w:tcPr>
          <w:p w14:paraId="195F7A09">
            <w:pPr>
              <w:widowControl/>
              <w:autoSpaceDE/>
              <w:autoSpaceDN/>
              <w:rPr>
                <w:rFonts w:hint="default"/>
                <w:sz w:val="21"/>
                <w:szCs w:val="21"/>
                <w:lang w:val="en-US" w:eastAsia="zh-CN" w:bidi="ar"/>
              </w:rPr>
            </w:pPr>
            <w:r>
              <w:rPr>
                <w:rFonts w:hint="eastAsia"/>
                <w:sz w:val="21"/>
                <w:szCs w:val="21"/>
                <w:lang w:val="en-US" w:eastAsia="zh-CN" w:bidi="ar"/>
              </w:rPr>
              <w:t>交货期</w:t>
            </w:r>
          </w:p>
        </w:tc>
        <w:tc>
          <w:tcPr>
            <w:tcW w:w="0" w:type="auto"/>
            <w:tcBorders>
              <w:top w:val="nil"/>
              <w:left w:val="nil"/>
              <w:bottom w:val="single" w:color="auto" w:sz="4" w:space="0"/>
              <w:right w:val="nil"/>
            </w:tcBorders>
            <w:shd w:val="clear" w:color="auto" w:fill="auto"/>
            <w:vAlign w:val="center"/>
          </w:tcPr>
          <w:p w14:paraId="29A6FD4D">
            <w:pPr>
              <w:widowControl/>
              <w:autoSpaceDE/>
              <w:autoSpaceDN/>
              <w:rPr>
                <w:rFonts w:hint="eastAsia"/>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满足交货期（从收到中标通知书之日起210天以内）的前提下，每提前5天，加1分，最高得分6分（即180天得6分）。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6504AB8">
            <w:pPr>
              <w:widowControl/>
              <w:autoSpaceDE/>
              <w:autoSpaceDN/>
              <w:jc w:val="center"/>
              <w:rPr>
                <w:rFonts w:hint="default"/>
                <w:sz w:val="21"/>
                <w:szCs w:val="21"/>
                <w:lang w:val="en-US" w:eastAsia="zh-CN" w:bidi="ar"/>
              </w:rPr>
            </w:pPr>
            <w:r>
              <w:rPr>
                <w:rFonts w:hint="eastAsia"/>
                <w:sz w:val="21"/>
                <w:szCs w:val="21"/>
                <w:lang w:val="en-US" w:eastAsia="zh-CN" w:bidi="ar"/>
              </w:rPr>
              <w:t>6</w:t>
            </w:r>
          </w:p>
        </w:tc>
        <w:tc>
          <w:tcPr>
            <w:tcW w:w="0" w:type="auto"/>
            <w:tcBorders>
              <w:top w:val="nil"/>
              <w:left w:val="nil"/>
              <w:bottom w:val="single" w:color="auto" w:sz="4" w:space="0"/>
              <w:right w:val="single" w:color="auto" w:sz="4" w:space="0"/>
            </w:tcBorders>
            <w:shd w:val="clear" w:color="auto" w:fill="auto"/>
            <w:noWrap/>
            <w:vAlign w:val="center"/>
          </w:tcPr>
          <w:p w14:paraId="514F1CDB">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312D73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1B8F5AB">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7AA0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1060" w:type="dxa"/>
            <w:tcBorders>
              <w:top w:val="single" w:color="auto" w:sz="4" w:space="0"/>
              <w:left w:val="nil"/>
              <w:bottom w:val="single" w:color="auto" w:sz="4" w:space="0"/>
              <w:right w:val="single" w:color="auto" w:sz="4" w:space="0"/>
            </w:tcBorders>
            <w:shd w:val="clear" w:color="auto" w:fill="auto"/>
            <w:vAlign w:val="center"/>
          </w:tcPr>
          <w:p w14:paraId="2B691212">
            <w:pPr>
              <w:widowControl/>
              <w:autoSpaceDE/>
              <w:autoSpaceDN/>
              <w:jc w:val="center"/>
              <w:rPr>
                <w:rFonts w:asciiTheme="minorEastAsia" w:hAnsiTheme="minorEastAsia" w:eastAsiaTheme="minorEastAsia"/>
                <w:color w:val="000000"/>
                <w:sz w:val="21"/>
                <w:szCs w:val="21"/>
                <w:lang w:eastAsia="zh-CN"/>
              </w:rPr>
            </w:pPr>
          </w:p>
        </w:tc>
        <w:tc>
          <w:tcPr>
            <w:tcW w:w="5966" w:type="dxa"/>
            <w:tcBorders>
              <w:top w:val="single" w:color="auto" w:sz="4" w:space="0"/>
              <w:left w:val="single" w:color="auto" w:sz="4" w:space="0"/>
              <w:bottom w:val="single" w:color="auto" w:sz="4" w:space="0"/>
              <w:right w:val="single" w:color="auto" w:sz="4" w:space="0"/>
            </w:tcBorders>
            <w:shd w:val="clear" w:color="auto" w:fill="auto"/>
            <w:vAlign w:val="center"/>
          </w:tcPr>
          <w:p w14:paraId="6975A78E">
            <w:pPr>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8E7174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5474D75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176B2E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70BE814D">
      <w:pPr>
        <w:rPr>
          <w:lang w:eastAsia="zh-CN"/>
        </w:rPr>
      </w:pP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19"/>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19"/>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19"/>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19"/>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19"/>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19"/>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19"/>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19"/>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19"/>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19"/>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19"/>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19"/>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19"/>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19"/>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19"/>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19"/>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4"/>
      </w:pPr>
    </w:p>
    <w:p w14:paraId="00ABAC03">
      <w:pPr>
        <w:pStyle w:val="54"/>
      </w:pPr>
    </w:p>
    <w:p w14:paraId="54F29C7F">
      <w:pPr>
        <w:pStyle w:val="54"/>
      </w:pPr>
    </w:p>
    <w:p w14:paraId="7A6A90D2">
      <w:pPr>
        <w:pStyle w:val="5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19"/>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19"/>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19"/>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19"/>
        <w:spacing w:line="360" w:lineRule="auto"/>
        <w:ind w:left="215"/>
        <w:rPr>
          <w:lang w:eastAsia="zh-CN"/>
        </w:rPr>
      </w:pPr>
      <w:r>
        <w:rPr>
          <w:lang w:eastAsia="zh-CN"/>
        </w:rPr>
        <w:br w:type="page"/>
      </w:r>
    </w:p>
    <w:p w14:paraId="3F4B5FBC">
      <w:pPr>
        <w:pStyle w:val="19"/>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635BA7C3">
      <w:pPr>
        <w:pStyle w:val="207"/>
        <w:snapToGrid w:val="0"/>
        <w:spacing w:line="360" w:lineRule="auto"/>
        <w:ind w:firstLine="883"/>
        <w:jc w:val="center"/>
        <w:rPr>
          <w:rFonts w:hint="eastAsia" w:ascii="宋体" w:hAnsi="宋体"/>
          <w:b/>
          <w:bCs/>
          <w:snapToGrid w:val="0"/>
          <w:sz w:val="44"/>
          <w:szCs w:val="44"/>
        </w:rPr>
      </w:pPr>
      <w:r>
        <w:rPr>
          <w:rFonts w:hint="eastAsia" w:ascii="宋体" w:hAnsi="宋体"/>
          <w:b/>
          <w:bCs/>
          <w:snapToGrid w:val="0"/>
          <w:sz w:val="44"/>
          <w:szCs w:val="44"/>
        </w:rPr>
        <w:t>福建福海创石油化工有限公司芳烃装置优化节能改造项目加氢裂化装置注水泵21-P-103C采购</w:t>
      </w:r>
    </w:p>
    <w:p w14:paraId="3A9FCF31">
      <w:pPr>
        <w:pStyle w:val="207"/>
        <w:snapToGrid w:val="0"/>
        <w:spacing w:line="360" w:lineRule="auto"/>
        <w:ind w:left="1446" w:hanging="1446" w:hangingChars="200"/>
        <w:jc w:val="center"/>
        <w:rPr>
          <w:rFonts w:ascii="宋体" w:hAnsi="宋体"/>
          <w:b/>
          <w:sz w:val="72"/>
          <w:szCs w:val="72"/>
        </w:rPr>
      </w:pPr>
      <w:r>
        <w:rPr>
          <w:rFonts w:hint="eastAsia" w:ascii="宋体" w:hAnsi="宋体"/>
          <w:b/>
          <w:sz w:val="72"/>
          <w:szCs w:val="72"/>
        </w:rPr>
        <w:t>合</w:t>
      </w:r>
    </w:p>
    <w:p w14:paraId="1FDC69F6">
      <w:pPr>
        <w:pStyle w:val="207"/>
        <w:snapToGrid w:val="0"/>
        <w:spacing w:line="360" w:lineRule="auto"/>
        <w:ind w:left="1446" w:hanging="1446" w:hangingChars="200"/>
        <w:jc w:val="center"/>
        <w:rPr>
          <w:rFonts w:ascii="宋体" w:hAnsi="宋体"/>
          <w:b/>
          <w:sz w:val="72"/>
          <w:szCs w:val="72"/>
        </w:rPr>
      </w:pPr>
      <w:r>
        <w:rPr>
          <w:rFonts w:hint="eastAsia" w:ascii="宋体" w:hAnsi="宋体"/>
          <w:b/>
          <w:sz w:val="72"/>
          <w:szCs w:val="72"/>
        </w:rPr>
        <w:t>同</w:t>
      </w:r>
    </w:p>
    <w:p w14:paraId="65D9D011">
      <w:pPr>
        <w:pStyle w:val="207"/>
        <w:snapToGrid w:val="0"/>
        <w:spacing w:line="360" w:lineRule="auto"/>
        <w:ind w:left="1446" w:hanging="1446" w:hangingChars="200"/>
        <w:jc w:val="center"/>
        <w:rPr>
          <w:rFonts w:ascii="宋体" w:hAnsi="宋体"/>
          <w:b/>
          <w:sz w:val="72"/>
          <w:szCs w:val="72"/>
        </w:rPr>
      </w:pPr>
      <w:r>
        <w:rPr>
          <w:rFonts w:hint="eastAsia" w:ascii="宋体" w:hAnsi="宋体"/>
          <w:b/>
          <w:sz w:val="72"/>
          <w:szCs w:val="72"/>
        </w:rPr>
        <w:t>书</w:t>
      </w:r>
    </w:p>
    <w:p w14:paraId="701003E0">
      <w:pPr>
        <w:pStyle w:val="207"/>
        <w:snapToGrid w:val="0"/>
        <w:spacing w:line="360" w:lineRule="auto"/>
        <w:ind w:left="883" w:hanging="883" w:hangingChars="200"/>
        <w:jc w:val="center"/>
        <w:rPr>
          <w:rFonts w:ascii="宋体" w:hAnsi="宋体"/>
          <w:b/>
          <w:sz w:val="44"/>
          <w:szCs w:val="28"/>
        </w:rPr>
      </w:pPr>
    </w:p>
    <w:p w14:paraId="31719133">
      <w:pPr>
        <w:pStyle w:val="207"/>
        <w:snapToGrid w:val="0"/>
        <w:spacing w:line="360" w:lineRule="auto"/>
        <w:ind w:left="669" w:leftChars="304" w:firstLine="1269" w:firstLineChars="395"/>
        <w:rPr>
          <w:rFonts w:ascii="宋体" w:hAnsi="宋体"/>
          <w:b/>
          <w:sz w:val="32"/>
          <w:szCs w:val="32"/>
        </w:rPr>
      </w:pPr>
      <w:r>
        <w:rPr>
          <w:rFonts w:hint="eastAsia" w:ascii="宋体" w:hAnsi="宋体"/>
          <w:b/>
          <w:sz w:val="32"/>
          <w:szCs w:val="32"/>
        </w:rPr>
        <w:t>合同编号：</w:t>
      </w:r>
    </w:p>
    <w:p w14:paraId="6CDC2FDC">
      <w:pPr>
        <w:pStyle w:val="207"/>
        <w:snapToGrid w:val="0"/>
        <w:spacing w:line="360" w:lineRule="auto"/>
        <w:ind w:left="704" w:leftChars="320" w:firstLine="1285" w:firstLineChars="400"/>
        <w:rPr>
          <w:rFonts w:ascii="宋体" w:hAnsi="宋体"/>
          <w:b/>
          <w:sz w:val="32"/>
          <w:szCs w:val="32"/>
        </w:rPr>
      </w:pPr>
      <w:r>
        <w:rPr>
          <w:rFonts w:hint="eastAsia" w:ascii="宋体" w:hAnsi="宋体"/>
          <w:b/>
          <w:sz w:val="32"/>
          <w:szCs w:val="32"/>
        </w:rPr>
        <w:t>甲方：福建福海创石油化工有限公司</w:t>
      </w:r>
    </w:p>
    <w:p w14:paraId="5624FF0F">
      <w:pPr>
        <w:pStyle w:val="207"/>
        <w:snapToGrid w:val="0"/>
        <w:spacing w:line="360" w:lineRule="auto"/>
        <w:ind w:left="669" w:leftChars="304" w:firstLine="1269" w:firstLineChars="395"/>
        <w:rPr>
          <w:rFonts w:ascii="宋体" w:hAnsi="宋体"/>
          <w:b/>
          <w:sz w:val="32"/>
          <w:szCs w:val="32"/>
        </w:rPr>
      </w:pPr>
      <w:r>
        <w:rPr>
          <w:rFonts w:hint="eastAsia" w:ascii="宋体" w:hAnsi="宋体"/>
          <w:b/>
          <w:sz w:val="32"/>
          <w:szCs w:val="32"/>
        </w:rPr>
        <w:t xml:space="preserve">乙方： </w:t>
      </w:r>
    </w:p>
    <w:p w14:paraId="6459D144">
      <w:pPr>
        <w:pStyle w:val="207"/>
        <w:snapToGrid w:val="0"/>
        <w:spacing w:line="360" w:lineRule="auto"/>
        <w:ind w:left="669" w:leftChars="304" w:firstLine="1269" w:firstLineChars="395"/>
        <w:rPr>
          <w:rFonts w:ascii="宋体" w:hAnsi="宋体"/>
          <w:b/>
          <w:sz w:val="32"/>
          <w:szCs w:val="32"/>
        </w:rPr>
      </w:pPr>
      <w:r>
        <w:rPr>
          <w:rFonts w:hint="eastAsia" w:ascii="宋体" w:hAnsi="宋体"/>
          <w:b/>
          <w:sz w:val="32"/>
          <w:szCs w:val="32"/>
        </w:rPr>
        <w:t>签订时间：</w:t>
      </w:r>
      <w:r>
        <w:rPr>
          <w:rFonts w:ascii="宋体" w:hAnsi="宋体"/>
          <w:b/>
          <w:sz w:val="32"/>
          <w:szCs w:val="32"/>
        </w:rPr>
        <w:t>2025</w:t>
      </w:r>
      <w:r>
        <w:rPr>
          <w:rFonts w:hint="eastAsia" w:ascii="宋体" w:hAnsi="宋体"/>
          <w:b/>
          <w:sz w:val="32"/>
          <w:szCs w:val="32"/>
        </w:rPr>
        <w:t>年</w:t>
      </w:r>
      <w:r>
        <w:rPr>
          <w:rFonts w:hint="eastAsia" w:ascii="宋体" w:hAnsi="宋体"/>
          <w:b/>
          <w:sz w:val="32"/>
          <w:szCs w:val="32"/>
          <w:lang w:val="en-US" w:eastAsia="zh-CN"/>
        </w:rPr>
        <w:t>9</w:t>
      </w:r>
      <w:r>
        <w:rPr>
          <w:rFonts w:hint="eastAsia" w:ascii="宋体" w:hAnsi="宋体"/>
          <w:b/>
          <w:sz w:val="32"/>
          <w:szCs w:val="32"/>
        </w:rPr>
        <w:t>月    日</w:t>
      </w:r>
    </w:p>
    <w:p w14:paraId="64BE1057">
      <w:pPr>
        <w:pStyle w:val="207"/>
        <w:snapToGrid w:val="0"/>
        <w:spacing w:line="360" w:lineRule="auto"/>
        <w:ind w:left="669" w:leftChars="304" w:firstLine="1269" w:firstLineChars="395"/>
        <w:rPr>
          <w:rFonts w:ascii="宋体" w:hAnsi="宋体"/>
          <w:b/>
          <w:sz w:val="32"/>
          <w:szCs w:val="32"/>
        </w:rPr>
      </w:pPr>
      <w:r>
        <w:rPr>
          <w:rFonts w:hint="eastAsia" w:ascii="宋体" w:hAnsi="宋体"/>
          <w:b/>
          <w:sz w:val="32"/>
          <w:szCs w:val="32"/>
        </w:rPr>
        <w:t>签订地点：漳州古雷</w:t>
      </w:r>
    </w:p>
    <w:p w14:paraId="6A85D65C">
      <w:pPr>
        <w:spacing w:line="120" w:lineRule="auto"/>
        <w:ind w:firstLine="482" w:firstLineChars="200"/>
        <w:rPr>
          <w:sz w:val="24"/>
          <w:lang w:eastAsia="zh-CN"/>
        </w:rPr>
      </w:pPr>
      <w:r>
        <w:rPr>
          <w:rFonts w:hint="eastAsia"/>
          <w:b/>
          <w:sz w:val="24"/>
          <w:szCs w:val="24"/>
          <w:lang w:eastAsia="zh-CN"/>
        </w:rPr>
        <w:br w:type="page"/>
      </w: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2B7D71D2">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06845C6F">
      <w:pPr>
        <w:spacing w:line="120" w:lineRule="auto"/>
        <w:rPr>
          <w:sz w:val="24"/>
          <w:lang w:eastAsia="zh-CN"/>
        </w:rPr>
      </w:pPr>
      <w:r>
        <w:rPr>
          <w:rFonts w:hint="eastAsia"/>
          <w:sz w:val="24"/>
          <w:lang w:eastAsia="zh-CN"/>
        </w:rPr>
        <w:t>1、合同标的和合同价格</w:t>
      </w:r>
    </w:p>
    <w:tbl>
      <w:tblPr>
        <w:tblStyle w:val="46"/>
        <w:tblW w:w="964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01"/>
        <w:gridCol w:w="1418"/>
        <w:gridCol w:w="1388"/>
        <w:gridCol w:w="1125"/>
        <w:gridCol w:w="1238"/>
        <w:gridCol w:w="2070"/>
      </w:tblGrid>
      <w:tr w14:paraId="41E6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14:paraId="1EDACB51">
            <w:pPr>
              <w:pStyle w:val="54"/>
              <w:jc w:val="center"/>
              <w:rPr>
                <w:rFonts w:hint="eastAsia"/>
                <w:sz w:val="24"/>
                <w:szCs w:val="24"/>
              </w:rPr>
            </w:pPr>
            <w:r>
              <w:rPr>
                <w:rFonts w:hint="eastAsia"/>
                <w:sz w:val="24"/>
                <w:szCs w:val="24"/>
              </w:rPr>
              <w:t>序号</w:t>
            </w:r>
          </w:p>
        </w:tc>
        <w:tc>
          <w:tcPr>
            <w:tcW w:w="1701" w:type="dxa"/>
          </w:tcPr>
          <w:p w14:paraId="4AB6B6B8">
            <w:pPr>
              <w:pStyle w:val="54"/>
              <w:jc w:val="center"/>
              <w:rPr>
                <w:rFonts w:hint="eastAsia"/>
                <w:sz w:val="24"/>
                <w:szCs w:val="24"/>
              </w:rPr>
            </w:pPr>
            <w:r>
              <w:rPr>
                <w:rFonts w:hint="eastAsia"/>
                <w:sz w:val="24"/>
                <w:szCs w:val="24"/>
              </w:rPr>
              <w:t>设备位号</w:t>
            </w:r>
          </w:p>
        </w:tc>
        <w:tc>
          <w:tcPr>
            <w:tcW w:w="1418" w:type="dxa"/>
          </w:tcPr>
          <w:p w14:paraId="5E8C97F2">
            <w:pPr>
              <w:pStyle w:val="54"/>
              <w:jc w:val="center"/>
              <w:rPr>
                <w:rFonts w:hint="eastAsia"/>
                <w:sz w:val="24"/>
                <w:szCs w:val="24"/>
              </w:rPr>
            </w:pPr>
            <w:r>
              <w:rPr>
                <w:rFonts w:hint="eastAsia"/>
                <w:sz w:val="24"/>
                <w:szCs w:val="24"/>
              </w:rPr>
              <w:t>设备名称</w:t>
            </w:r>
          </w:p>
        </w:tc>
        <w:tc>
          <w:tcPr>
            <w:tcW w:w="1388" w:type="dxa"/>
          </w:tcPr>
          <w:p w14:paraId="52ADF65B">
            <w:pPr>
              <w:pStyle w:val="54"/>
              <w:jc w:val="center"/>
              <w:rPr>
                <w:rFonts w:hint="eastAsia"/>
                <w:sz w:val="24"/>
                <w:szCs w:val="24"/>
              </w:rPr>
            </w:pPr>
            <w:r>
              <w:rPr>
                <w:rFonts w:hint="eastAsia"/>
                <w:sz w:val="24"/>
                <w:szCs w:val="24"/>
              </w:rPr>
              <w:t>设备数量（台套）</w:t>
            </w:r>
          </w:p>
        </w:tc>
        <w:tc>
          <w:tcPr>
            <w:tcW w:w="1125" w:type="dxa"/>
          </w:tcPr>
          <w:p w14:paraId="76D0D9EC">
            <w:pPr>
              <w:pStyle w:val="54"/>
              <w:jc w:val="center"/>
              <w:rPr>
                <w:rFonts w:hint="eastAsia"/>
                <w:sz w:val="24"/>
                <w:szCs w:val="24"/>
              </w:rPr>
            </w:pPr>
            <w:r>
              <w:rPr>
                <w:rFonts w:hint="eastAsia"/>
                <w:sz w:val="24"/>
                <w:szCs w:val="24"/>
              </w:rPr>
              <w:t>单价</w:t>
            </w:r>
          </w:p>
          <w:p w14:paraId="45451CE8">
            <w:pPr>
              <w:pStyle w:val="54"/>
              <w:jc w:val="center"/>
              <w:rPr>
                <w:rFonts w:hint="eastAsia"/>
                <w:sz w:val="24"/>
                <w:szCs w:val="24"/>
              </w:rPr>
            </w:pPr>
            <w:r>
              <w:rPr>
                <w:rFonts w:hint="eastAsia"/>
                <w:sz w:val="24"/>
                <w:szCs w:val="24"/>
              </w:rPr>
              <w:t>（元）</w:t>
            </w:r>
          </w:p>
        </w:tc>
        <w:tc>
          <w:tcPr>
            <w:tcW w:w="1238" w:type="dxa"/>
          </w:tcPr>
          <w:p w14:paraId="0772D8F6">
            <w:pPr>
              <w:pStyle w:val="54"/>
              <w:jc w:val="center"/>
              <w:rPr>
                <w:sz w:val="24"/>
                <w:szCs w:val="24"/>
              </w:rPr>
            </w:pPr>
            <w:r>
              <w:rPr>
                <w:rFonts w:hint="eastAsia"/>
                <w:sz w:val="24"/>
                <w:szCs w:val="24"/>
              </w:rPr>
              <w:t>总价</w:t>
            </w:r>
          </w:p>
          <w:p w14:paraId="5BF9FF53">
            <w:pPr>
              <w:pStyle w:val="54"/>
              <w:jc w:val="center"/>
              <w:rPr>
                <w:sz w:val="24"/>
                <w:szCs w:val="24"/>
              </w:rPr>
            </w:pPr>
            <w:r>
              <w:rPr>
                <w:rFonts w:hint="eastAsia"/>
                <w:sz w:val="24"/>
                <w:szCs w:val="24"/>
              </w:rPr>
              <w:t>（</w:t>
            </w:r>
            <w:r>
              <w:rPr>
                <w:sz w:val="24"/>
                <w:szCs w:val="24"/>
              </w:rPr>
              <w:t>元</w:t>
            </w:r>
            <w:r>
              <w:rPr>
                <w:rFonts w:hint="eastAsia"/>
                <w:sz w:val="24"/>
                <w:szCs w:val="24"/>
              </w:rPr>
              <w:t>）</w:t>
            </w:r>
          </w:p>
        </w:tc>
        <w:tc>
          <w:tcPr>
            <w:tcW w:w="2070" w:type="dxa"/>
          </w:tcPr>
          <w:p w14:paraId="20C50891">
            <w:pPr>
              <w:pStyle w:val="54"/>
              <w:jc w:val="center"/>
              <w:rPr>
                <w:sz w:val="24"/>
                <w:szCs w:val="24"/>
              </w:rPr>
            </w:pPr>
            <w:r>
              <w:rPr>
                <w:rFonts w:hint="eastAsia"/>
                <w:sz w:val="24"/>
                <w:szCs w:val="24"/>
              </w:rPr>
              <w:t>备注</w:t>
            </w:r>
          </w:p>
        </w:tc>
      </w:tr>
      <w:tr w14:paraId="1342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14:paraId="18150E5D">
            <w:pPr>
              <w:pStyle w:val="54"/>
              <w:jc w:val="center"/>
              <w:rPr>
                <w:rFonts w:hint="eastAsia"/>
                <w:sz w:val="24"/>
                <w:szCs w:val="24"/>
                <w:lang w:val="en-US" w:eastAsia="zh-CN"/>
              </w:rPr>
            </w:pPr>
            <w:r>
              <w:rPr>
                <w:rFonts w:hint="eastAsia"/>
                <w:sz w:val="24"/>
                <w:szCs w:val="24"/>
                <w:lang w:val="en-US" w:eastAsia="zh-CN"/>
              </w:rPr>
              <w:t>1</w:t>
            </w:r>
          </w:p>
        </w:tc>
        <w:tc>
          <w:tcPr>
            <w:tcW w:w="1701" w:type="dxa"/>
          </w:tcPr>
          <w:p w14:paraId="355724EA">
            <w:pPr>
              <w:pStyle w:val="54"/>
              <w:jc w:val="center"/>
              <w:rPr>
                <w:rFonts w:hint="default" w:eastAsia="宋体"/>
                <w:sz w:val="24"/>
                <w:szCs w:val="24"/>
                <w:lang w:val="en-US" w:eastAsia="zh-CN"/>
              </w:rPr>
            </w:pPr>
            <w:r>
              <w:rPr>
                <w:rFonts w:hint="eastAsia"/>
                <w:sz w:val="24"/>
                <w:szCs w:val="24"/>
                <w:lang w:val="en-US" w:eastAsia="zh-CN"/>
              </w:rPr>
              <w:t>21-P-103C</w:t>
            </w:r>
          </w:p>
        </w:tc>
        <w:tc>
          <w:tcPr>
            <w:tcW w:w="1418" w:type="dxa"/>
          </w:tcPr>
          <w:p w14:paraId="1F0A24E1">
            <w:pPr>
              <w:pStyle w:val="54"/>
              <w:jc w:val="center"/>
              <w:rPr>
                <w:rFonts w:hint="eastAsia"/>
                <w:sz w:val="24"/>
                <w:szCs w:val="24"/>
              </w:rPr>
            </w:pPr>
            <w:r>
              <w:rPr>
                <w:rFonts w:hint="eastAsia" w:asciiTheme="minorEastAsia" w:hAnsiTheme="minorEastAsia" w:eastAsiaTheme="minorEastAsia" w:cstheme="minorEastAsia"/>
                <w:sz w:val="24"/>
                <w:szCs w:val="24"/>
              </w:rPr>
              <w:t>三柱塞往复泵</w:t>
            </w:r>
          </w:p>
        </w:tc>
        <w:tc>
          <w:tcPr>
            <w:tcW w:w="1388" w:type="dxa"/>
          </w:tcPr>
          <w:p w14:paraId="7C7AF924">
            <w:pPr>
              <w:pStyle w:val="54"/>
              <w:jc w:val="center"/>
              <w:rPr>
                <w:rFonts w:hint="eastAsia"/>
                <w:sz w:val="24"/>
                <w:szCs w:val="24"/>
                <w:lang w:val="en-US" w:eastAsia="zh-CN"/>
              </w:rPr>
            </w:pPr>
            <w:r>
              <w:rPr>
                <w:rFonts w:hint="eastAsia"/>
                <w:sz w:val="24"/>
                <w:szCs w:val="24"/>
                <w:lang w:val="en-US" w:eastAsia="zh-CN"/>
              </w:rPr>
              <w:t>1</w:t>
            </w:r>
          </w:p>
        </w:tc>
        <w:tc>
          <w:tcPr>
            <w:tcW w:w="1125" w:type="dxa"/>
          </w:tcPr>
          <w:p w14:paraId="03456403">
            <w:pPr>
              <w:pStyle w:val="54"/>
              <w:jc w:val="center"/>
              <w:rPr>
                <w:rFonts w:hint="eastAsia"/>
                <w:sz w:val="24"/>
                <w:szCs w:val="24"/>
              </w:rPr>
            </w:pPr>
          </w:p>
        </w:tc>
        <w:tc>
          <w:tcPr>
            <w:tcW w:w="1238" w:type="dxa"/>
          </w:tcPr>
          <w:p w14:paraId="230C0F5B">
            <w:pPr>
              <w:pStyle w:val="54"/>
              <w:jc w:val="center"/>
              <w:rPr>
                <w:rFonts w:hint="eastAsia"/>
                <w:sz w:val="24"/>
                <w:szCs w:val="24"/>
              </w:rPr>
            </w:pPr>
          </w:p>
        </w:tc>
        <w:tc>
          <w:tcPr>
            <w:tcW w:w="2070" w:type="dxa"/>
          </w:tcPr>
          <w:p w14:paraId="4C3E8FF2">
            <w:pPr>
              <w:pStyle w:val="54"/>
              <w:jc w:val="center"/>
              <w:rPr>
                <w:rFonts w:hint="default" w:eastAsia="宋体"/>
                <w:sz w:val="24"/>
                <w:szCs w:val="24"/>
                <w:lang w:val="en-US" w:eastAsia="zh-CN"/>
              </w:rPr>
            </w:pPr>
            <w:r>
              <w:rPr>
                <w:rFonts w:hint="eastAsia"/>
                <w:sz w:val="24"/>
                <w:szCs w:val="24"/>
                <w:lang w:val="en-US" w:eastAsia="zh-CN"/>
              </w:rPr>
              <w:t>费用包含供货清单范围的所有配套物资</w:t>
            </w:r>
          </w:p>
        </w:tc>
      </w:tr>
      <w:tr w14:paraId="453D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09" w:type="dxa"/>
          </w:tcPr>
          <w:p w14:paraId="6049DB7A">
            <w:pPr>
              <w:pStyle w:val="54"/>
              <w:jc w:val="center"/>
              <w:rPr>
                <w:rFonts w:hint="eastAsia" w:eastAsia="宋体"/>
                <w:sz w:val="24"/>
                <w:szCs w:val="24"/>
                <w:lang w:eastAsia="zh-CN"/>
              </w:rPr>
            </w:pPr>
            <w:r>
              <w:rPr>
                <w:rFonts w:hint="eastAsia"/>
                <w:sz w:val="24"/>
                <w:szCs w:val="24"/>
                <w:lang w:val="en-US" w:eastAsia="zh-CN"/>
              </w:rPr>
              <w:t>2</w:t>
            </w:r>
          </w:p>
        </w:tc>
        <w:tc>
          <w:tcPr>
            <w:tcW w:w="5632" w:type="dxa"/>
            <w:gridSpan w:val="4"/>
          </w:tcPr>
          <w:p w14:paraId="0C75CA30">
            <w:pPr>
              <w:pStyle w:val="54"/>
              <w:jc w:val="center"/>
              <w:rPr>
                <w:sz w:val="24"/>
                <w:szCs w:val="24"/>
              </w:rPr>
            </w:pPr>
            <w:r>
              <w:rPr>
                <w:rFonts w:hint="eastAsia"/>
                <w:sz w:val="24"/>
                <w:szCs w:val="24"/>
              </w:rPr>
              <w:t>合计</w:t>
            </w:r>
          </w:p>
        </w:tc>
        <w:tc>
          <w:tcPr>
            <w:tcW w:w="1238" w:type="dxa"/>
          </w:tcPr>
          <w:p w14:paraId="1DDA5860">
            <w:pPr>
              <w:pStyle w:val="54"/>
              <w:jc w:val="center"/>
              <w:rPr>
                <w:sz w:val="24"/>
                <w:szCs w:val="24"/>
              </w:rPr>
            </w:pPr>
          </w:p>
        </w:tc>
        <w:tc>
          <w:tcPr>
            <w:tcW w:w="2070" w:type="dxa"/>
          </w:tcPr>
          <w:p w14:paraId="5C7D128C">
            <w:pPr>
              <w:pStyle w:val="54"/>
              <w:jc w:val="center"/>
              <w:rPr>
                <w:rFonts w:hint="default" w:eastAsia="宋体"/>
                <w:sz w:val="24"/>
                <w:szCs w:val="24"/>
                <w:lang w:val="en-US" w:eastAsia="zh-CN"/>
              </w:rPr>
            </w:pPr>
            <w:r>
              <w:rPr>
                <w:sz w:val="24"/>
                <w:szCs w:val="24"/>
              </w:rPr>
              <w:t>含</w:t>
            </w:r>
            <w:r>
              <w:rPr>
                <w:rFonts w:hint="eastAsia"/>
                <w:sz w:val="24"/>
                <w:szCs w:val="24"/>
              </w:rPr>
              <w:t>1</w:t>
            </w:r>
            <w:r>
              <w:rPr>
                <w:sz w:val="24"/>
                <w:szCs w:val="24"/>
              </w:rPr>
              <w:t>3</w:t>
            </w:r>
            <w:r>
              <w:rPr>
                <w:rFonts w:hint="eastAsia"/>
                <w:sz w:val="24"/>
                <w:szCs w:val="24"/>
              </w:rPr>
              <w:t>%</w:t>
            </w:r>
            <w:r>
              <w:rPr>
                <w:sz w:val="24"/>
                <w:szCs w:val="24"/>
              </w:rPr>
              <w:t>增值税</w:t>
            </w:r>
            <w:r>
              <w:rPr>
                <w:rFonts w:hint="eastAsia"/>
                <w:sz w:val="24"/>
                <w:szCs w:val="24"/>
                <w:lang w:eastAsia="zh-CN"/>
              </w:rPr>
              <w:t>，</w:t>
            </w:r>
            <w:r>
              <w:rPr>
                <w:rFonts w:hint="eastAsia"/>
                <w:sz w:val="24"/>
                <w:szCs w:val="24"/>
                <w:lang w:val="en-US" w:eastAsia="zh-CN"/>
              </w:rPr>
              <w:t>不含税金额为：</w:t>
            </w:r>
          </w:p>
        </w:tc>
      </w:tr>
    </w:tbl>
    <w:p w14:paraId="5E2A6D6A">
      <w:pPr>
        <w:spacing w:line="120" w:lineRule="auto"/>
        <w:ind w:firstLine="360" w:firstLineChars="150"/>
        <w:rPr>
          <w:sz w:val="24"/>
          <w:lang w:eastAsia="zh-CN"/>
        </w:rPr>
      </w:pPr>
      <w:r>
        <w:rPr>
          <w:rFonts w:hint="eastAsia"/>
          <w:sz w:val="24"/>
          <w:lang w:eastAsia="zh-CN"/>
        </w:rPr>
        <w:t>上述金额为含税价格，包含了乙方提供本合同约定的产品及相应服务的全部价格，除非另有约定，甲方不再承担其他费用。</w:t>
      </w:r>
    </w:p>
    <w:p w14:paraId="0A0DF47C">
      <w:pPr>
        <w:spacing w:line="360" w:lineRule="auto"/>
        <w:rPr>
          <w:sz w:val="24"/>
          <w:lang w:eastAsia="zh-CN"/>
        </w:rPr>
      </w:pPr>
      <w:r>
        <w:rPr>
          <w:rFonts w:hint="eastAsia"/>
          <w:sz w:val="24"/>
          <w:lang w:eastAsia="zh-CN"/>
        </w:rPr>
        <w:t>2、交货：</w:t>
      </w:r>
    </w:p>
    <w:p w14:paraId="5468FFB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5B26813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6F391418">
      <w:pPr>
        <w:spacing w:line="360" w:lineRule="auto"/>
        <w:ind w:firstLine="480" w:firstLineChars="20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从收到中标通知书后 </w:t>
      </w:r>
      <w:r>
        <w:rPr>
          <w:sz w:val="24"/>
          <w:u w:val="single"/>
          <w:lang w:eastAsia="zh-CN"/>
        </w:rPr>
        <w:t xml:space="preserve">  天内</w:t>
      </w:r>
      <w:r>
        <w:rPr>
          <w:rFonts w:hint="eastAsia"/>
          <w:sz w:val="24"/>
          <w:u w:val="single"/>
          <w:lang w:eastAsia="zh-CN"/>
        </w:rPr>
        <w:t>完成所有材料交付至现场。（</w:t>
      </w:r>
      <w:r>
        <w:rPr>
          <w:rFonts w:hint="eastAsia"/>
          <w:b/>
          <w:sz w:val="24"/>
          <w:u w:val="single"/>
          <w:lang w:eastAsia="zh-CN"/>
        </w:rPr>
        <w:t>如甲方要求推迟交货，则乙方应无条件同意并保管好货物）</w:t>
      </w:r>
    </w:p>
    <w:p w14:paraId="7BC4BE1F">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45BEB08F">
      <w:pPr>
        <w:spacing w:line="360" w:lineRule="auto"/>
        <w:rPr>
          <w:sz w:val="24"/>
          <w:lang w:eastAsia="zh-CN"/>
        </w:rPr>
      </w:pPr>
      <w:r>
        <w:rPr>
          <w:rFonts w:hint="eastAsia"/>
          <w:sz w:val="24"/>
          <w:lang w:eastAsia="zh-CN"/>
        </w:rPr>
        <w:t>3、付款方式与条件</w:t>
      </w:r>
    </w:p>
    <w:p w14:paraId="74648025">
      <w:pPr>
        <w:spacing w:line="360" w:lineRule="auto"/>
        <w:ind w:firstLine="480" w:firstLineChars="200"/>
        <w:rPr>
          <w:rFonts w:hint="eastAsia"/>
          <w:sz w:val="24"/>
          <w:lang w:val="en-US" w:eastAsia="zh-CN"/>
        </w:rPr>
      </w:pPr>
      <w:r>
        <w:rPr>
          <w:rFonts w:hint="eastAsia"/>
          <w:sz w:val="24"/>
          <w:lang w:eastAsia="zh-CN"/>
        </w:rPr>
        <w:t>3.1</w:t>
      </w:r>
      <w:r>
        <w:rPr>
          <w:rFonts w:hint="eastAsia"/>
          <w:sz w:val="24"/>
          <w:lang w:val="en-US" w:eastAsia="zh-CN"/>
        </w:rPr>
        <w:t>预付款</w:t>
      </w:r>
    </w:p>
    <w:p w14:paraId="70B99952">
      <w:pPr>
        <w:spacing w:line="360" w:lineRule="auto"/>
        <w:ind w:firstLine="480" w:firstLineChars="200"/>
        <w:rPr>
          <w:rFonts w:hint="eastAsia"/>
          <w:sz w:val="24"/>
          <w:lang w:eastAsia="zh-CN"/>
        </w:rPr>
      </w:pPr>
      <w:r>
        <w:rPr>
          <w:rFonts w:hint="eastAsia"/>
          <w:sz w:val="24"/>
          <w:lang w:eastAsia="zh-CN"/>
        </w:rPr>
        <w:t>甲方在收到乙方以下列明的单证和文件后</w:t>
      </w:r>
      <w:r>
        <w:rPr>
          <w:rFonts w:hint="eastAsia"/>
          <w:sz w:val="24"/>
          <w:lang w:val="en-US" w:eastAsia="zh-CN"/>
        </w:rPr>
        <w:t>30</w:t>
      </w:r>
      <w:r>
        <w:rPr>
          <w:rFonts w:hint="eastAsia"/>
          <w:sz w:val="24"/>
          <w:lang w:eastAsia="zh-CN"/>
        </w:rPr>
        <w:t>(</w:t>
      </w:r>
      <w:r>
        <w:rPr>
          <w:rFonts w:hint="eastAsia"/>
          <w:sz w:val="24"/>
          <w:lang w:val="en-US" w:eastAsia="zh-CN"/>
        </w:rPr>
        <w:t>三</w:t>
      </w:r>
      <w:r>
        <w:rPr>
          <w:rFonts w:hint="eastAsia"/>
          <w:sz w:val="24"/>
          <w:lang w:eastAsia="zh-CN"/>
        </w:rPr>
        <w:t>十)个日历日内向乙方指定账户支付合同总价20 %的预付款，合计金额为人民币￥</w:t>
      </w:r>
      <w:r>
        <w:rPr>
          <w:rFonts w:hint="eastAsia"/>
          <w:sz w:val="24"/>
          <w:lang w:val="en-US" w:eastAsia="zh-CN"/>
        </w:rPr>
        <w:t xml:space="preserve">   </w:t>
      </w:r>
      <w:r>
        <w:rPr>
          <w:rFonts w:hint="eastAsia"/>
          <w:sz w:val="24"/>
          <w:lang w:eastAsia="zh-CN"/>
        </w:rPr>
        <w:t>元（大写：</w:t>
      </w:r>
      <w:r>
        <w:rPr>
          <w:rFonts w:hint="eastAsia"/>
          <w:sz w:val="24"/>
          <w:lang w:val="en-US" w:eastAsia="zh-CN"/>
        </w:rPr>
        <w:t xml:space="preserve">   </w:t>
      </w:r>
      <w:r>
        <w:rPr>
          <w:rFonts w:hint="eastAsia"/>
          <w:sz w:val="24"/>
          <w:lang w:eastAsia="zh-CN"/>
        </w:rPr>
        <w:t>万整）。</w:t>
      </w:r>
    </w:p>
    <w:p w14:paraId="7CAB244A">
      <w:pPr>
        <w:spacing w:line="360" w:lineRule="auto"/>
        <w:ind w:firstLine="480" w:firstLineChars="200"/>
        <w:rPr>
          <w:rFonts w:hint="eastAsia"/>
          <w:sz w:val="24"/>
          <w:lang w:eastAsia="zh-CN"/>
        </w:rPr>
      </w:pPr>
      <w:r>
        <w:rPr>
          <w:rFonts w:hint="eastAsia"/>
          <w:sz w:val="24"/>
          <w:lang w:eastAsia="zh-CN"/>
        </w:rPr>
        <w:t>a. 金额为合同总价20 %预付款的等额收据（注明预付款）；</w:t>
      </w:r>
    </w:p>
    <w:p w14:paraId="32DAFF91">
      <w:pPr>
        <w:spacing w:line="360" w:lineRule="auto"/>
        <w:ind w:firstLine="480" w:firstLineChars="200"/>
        <w:rPr>
          <w:rFonts w:hint="eastAsia"/>
          <w:sz w:val="24"/>
          <w:lang w:eastAsia="zh-CN"/>
        </w:rPr>
      </w:pPr>
      <w:r>
        <w:rPr>
          <w:rFonts w:hint="eastAsia"/>
          <w:sz w:val="24"/>
          <w:lang w:val="en-US" w:eastAsia="zh-CN"/>
        </w:rPr>
        <w:t>b</w:t>
      </w:r>
      <w:r>
        <w:rPr>
          <w:rFonts w:hint="eastAsia"/>
          <w:sz w:val="24"/>
          <w:lang w:eastAsia="zh-CN"/>
        </w:rPr>
        <w:t>. 乙方提交金额为合同总价</w:t>
      </w:r>
      <w:r>
        <w:rPr>
          <w:rFonts w:hint="eastAsia"/>
          <w:sz w:val="24"/>
          <w:lang w:val="en-US" w:eastAsia="zh-CN"/>
        </w:rPr>
        <w:t>20</w:t>
      </w:r>
      <w:r>
        <w:rPr>
          <w:rFonts w:hint="eastAsia"/>
          <w:sz w:val="24"/>
          <w:lang w:eastAsia="zh-CN"/>
        </w:rPr>
        <w:t>%的预付款银行保函，有效期至设备到货验收合格后。保函有效期到期后，保函自动失效。</w:t>
      </w:r>
    </w:p>
    <w:p w14:paraId="734741D5">
      <w:pPr>
        <w:spacing w:line="360" w:lineRule="auto"/>
        <w:ind w:firstLine="480" w:firstLineChars="200"/>
        <w:rPr>
          <w:rFonts w:hint="default"/>
          <w:sz w:val="24"/>
          <w:lang w:val="en-US" w:eastAsia="zh-CN"/>
        </w:rPr>
      </w:pPr>
      <w:r>
        <w:rPr>
          <w:rFonts w:hint="eastAsia"/>
          <w:sz w:val="24"/>
          <w:lang w:val="en-US" w:eastAsia="zh-CN"/>
        </w:rPr>
        <w:t>3.2到货款</w:t>
      </w:r>
    </w:p>
    <w:p w14:paraId="2225C584">
      <w:pPr>
        <w:spacing w:line="360" w:lineRule="auto"/>
        <w:ind w:firstLine="480" w:firstLineChars="200"/>
        <w:rPr>
          <w:rFonts w:hint="eastAsia"/>
          <w:sz w:val="24"/>
          <w:lang w:eastAsia="zh-CN"/>
        </w:rPr>
      </w:pPr>
      <w:r>
        <w:rPr>
          <w:rFonts w:hint="eastAsia"/>
          <w:sz w:val="24"/>
          <w:lang w:eastAsia="zh-CN"/>
        </w:rPr>
        <w:t>设备到场验收文件后，甲方在收到以下列明的单证和文件后</w:t>
      </w:r>
      <w:r>
        <w:rPr>
          <w:rFonts w:hint="eastAsia"/>
          <w:sz w:val="24"/>
          <w:lang w:val="en-US" w:eastAsia="zh-CN"/>
        </w:rPr>
        <w:t>30</w:t>
      </w:r>
      <w:r>
        <w:rPr>
          <w:rFonts w:hint="eastAsia"/>
          <w:sz w:val="24"/>
          <w:lang w:eastAsia="zh-CN"/>
        </w:rPr>
        <w:t>(</w:t>
      </w:r>
      <w:r>
        <w:rPr>
          <w:rFonts w:hint="eastAsia"/>
          <w:sz w:val="24"/>
          <w:lang w:val="en-US" w:eastAsia="zh-CN"/>
        </w:rPr>
        <w:t>三</w:t>
      </w:r>
      <w:r>
        <w:rPr>
          <w:rFonts w:hint="eastAsia"/>
          <w:sz w:val="24"/>
          <w:lang w:eastAsia="zh-CN"/>
        </w:rPr>
        <w:t>十)个日历日</w:t>
      </w:r>
      <w:r>
        <w:rPr>
          <w:rFonts w:hint="eastAsia"/>
          <w:sz w:val="24"/>
          <w:lang w:val="en-US" w:eastAsia="zh-CN"/>
        </w:rPr>
        <w:t>向</w:t>
      </w:r>
      <w:r>
        <w:rPr>
          <w:rFonts w:hint="eastAsia"/>
          <w:sz w:val="24"/>
          <w:lang w:eastAsia="zh-CN"/>
        </w:rPr>
        <w:t xml:space="preserve">乙方指定账户支付合同总价 </w:t>
      </w:r>
      <w:r>
        <w:rPr>
          <w:rFonts w:hint="eastAsia"/>
          <w:sz w:val="24"/>
          <w:lang w:val="en-US" w:eastAsia="zh-CN"/>
        </w:rPr>
        <w:t>70</w:t>
      </w:r>
      <w:r>
        <w:rPr>
          <w:rFonts w:hint="eastAsia"/>
          <w:sz w:val="24"/>
          <w:lang w:eastAsia="zh-CN"/>
        </w:rPr>
        <w:t>%的支付款，合计金额为人民币￥</w:t>
      </w:r>
      <w:r>
        <w:rPr>
          <w:rFonts w:hint="eastAsia"/>
          <w:sz w:val="24"/>
          <w:lang w:val="en-US" w:eastAsia="zh-CN"/>
        </w:rPr>
        <w:t xml:space="preserve">    </w:t>
      </w:r>
      <w:r>
        <w:rPr>
          <w:rFonts w:hint="eastAsia"/>
          <w:sz w:val="24"/>
          <w:lang w:eastAsia="zh-CN"/>
        </w:rPr>
        <w:t>元（大写：</w:t>
      </w:r>
      <w:r>
        <w:rPr>
          <w:rFonts w:hint="eastAsia"/>
          <w:sz w:val="24"/>
          <w:lang w:val="en-US" w:eastAsia="zh-CN"/>
        </w:rPr>
        <w:t xml:space="preserve">   </w:t>
      </w:r>
      <w:r>
        <w:rPr>
          <w:rFonts w:hint="eastAsia"/>
          <w:sz w:val="24"/>
          <w:lang w:eastAsia="zh-CN"/>
        </w:rPr>
        <w:t>元 整）。</w:t>
      </w:r>
    </w:p>
    <w:p w14:paraId="36033648">
      <w:pPr>
        <w:pStyle w:val="207"/>
        <w:numPr>
          <w:ilvl w:val="0"/>
          <w:numId w:val="9"/>
        </w:numPr>
        <w:snapToGrid w:val="0"/>
        <w:spacing w:line="460" w:lineRule="exact"/>
        <w:rPr>
          <w:rFonts w:ascii="宋体" w:hAnsi="宋体"/>
          <w:color w:val="000000" w:themeColor="text1"/>
          <w:sz w:val="24"/>
          <w:szCs w:val="24"/>
        </w:rPr>
      </w:pPr>
      <w:r>
        <w:rPr>
          <w:rFonts w:hint="eastAsia" w:ascii="宋体" w:hAnsi="宋体"/>
          <w:color w:val="000000" w:themeColor="text1"/>
          <w:sz w:val="24"/>
          <w:szCs w:val="24"/>
        </w:rPr>
        <w:t>设备到货验收合格所签发的正式验收文件。</w:t>
      </w:r>
    </w:p>
    <w:p w14:paraId="0948B7B4">
      <w:pPr>
        <w:pStyle w:val="207"/>
        <w:numPr>
          <w:ilvl w:val="0"/>
          <w:numId w:val="9"/>
        </w:numPr>
        <w:snapToGrid w:val="0"/>
        <w:spacing w:line="460" w:lineRule="exact"/>
        <w:rPr>
          <w:rFonts w:ascii="宋体" w:hAnsi="宋体"/>
          <w:color w:val="000000" w:themeColor="text1"/>
          <w:sz w:val="24"/>
          <w:szCs w:val="24"/>
        </w:rPr>
      </w:pPr>
      <w:r>
        <w:rPr>
          <w:rFonts w:ascii="宋体" w:hAnsi="宋体"/>
          <w:color w:val="000000" w:themeColor="text1"/>
          <w:sz w:val="24"/>
          <w:szCs w:val="24"/>
        </w:rPr>
        <w:t>合同总价100</w:t>
      </w:r>
      <w:r>
        <w:rPr>
          <w:rFonts w:hint="eastAsia" w:ascii="宋体" w:hAnsi="宋体"/>
          <w:color w:val="000000" w:themeColor="text1"/>
          <w:sz w:val="24"/>
          <w:szCs w:val="24"/>
        </w:rPr>
        <w:t>%</w:t>
      </w:r>
      <w:r>
        <w:rPr>
          <w:rFonts w:ascii="宋体" w:hAnsi="宋体"/>
          <w:color w:val="000000" w:themeColor="text1"/>
          <w:sz w:val="24"/>
          <w:szCs w:val="24"/>
        </w:rPr>
        <w:t>的增值税专用发票</w:t>
      </w:r>
      <w:r>
        <w:rPr>
          <w:rFonts w:hint="eastAsia" w:ascii="宋体" w:hAnsi="宋体"/>
          <w:color w:val="000000" w:themeColor="text1"/>
          <w:sz w:val="24"/>
          <w:szCs w:val="24"/>
        </w:rPr>
        <w:t>。</w:t>
      </w:r>
    </w:p>
    <w:p w14:paraId="0013F6B4">
      <w:pPr>
        <w:spacing w:line="360" w:lineRule="auto"/>
        <w:ind w:firstLine="480" w:firstLineChars="200"/>
        <w:rPr>
          <w:rFonts w:hint="eastAsia"/>
          <w:sz w:val="24"/>
          <w:lang w:val="en-US" w:eastAsia="zh-CN"/>
        </w:rPr>
      </w:pPr>
      <w:r>
        <w:rPr>
          <w:rFonts w:hint="eastAsia"/>
          <w:sz w:val="24"/>
          <w:lang w:val="en-US" w:eastAsia="zh-CN"/>
        </w:rPr>
        <w:t>3.3质保金</w:t>
      </w:r>
    </w:p>
    <w:p w14:paraId="18FAF972">
      <w:pPr>
        <w:spacing w:line="360" w:lineRule="auto"/>
        <w:ind w:firstLine="480" w:firstLineChars="200"/>
        <w:rPr>
          <w:rFonts w:hint="eastAsia"/>
          <w:sz w:val="24"/>
          <w:lang w:val="en-US" w:eastAsia="zh-CN"/>
        </w:rPr>
      </w:pPr>
      <w:r>
        <w:rPr>
          <w:rFonts w:hint="eastAsia"/>
          <w:sz w:val="24"/>
          <w:lang w:val="en-US" w:eastAsia="zh-CN"/>
        </w:rPr>
        <w:t>质保期满后，凭下列单证和文件，甲方在30(三十)个日历日内向乙方指定账户支付质保金（合同总价的 10 %），即人民币￥   元（大写：   元整）。</w:t>
      </w:r>
    </w:p>
    <w:p w14:paraId="3EA9BF4E">
      <w:pPr>
        <w:spacing w:line="360" w:lineRule="auto"/>
        <w:ind w:firstLine="480" w:firstLineChars="200"/>
        <w:rPr>
          <w:rFonts w:hint="eastAsia"/>
          <w:sz w:val="24"/>
          <w:lang w:val="en-US" w:eastAsia="zh-CN"/>
        </w:rPr>
      </w:pPr>
      <w:r>
        <w:rPr>
          <w:rFonts w:hint="eastAsia"/>
          <w:sz w:val="24"/>
          <w:lang w:val="en-US" w:eastAsia="zh-CN"/>
        </w:rPr>
        <w:t>a. 乙方在本合同项下无任何违约情形且质量保证期内，已无质量保证规定的未了事件的证明文件。</w:t>
      </w:r>
    </w:p>
    <w:p w14:paraId="5E7C449A">
      <w:pPr>
        <w:spacing w:line="360" w:lineRule="auto"/>
        <w:ind w:firstLine="480" w:firstLineChars="200"/>
        <w:rPr>
          <w:rFonts w:ascii="Calibri" w:hAnsi="Calibri" w:cs="Times New Roman"/>
          <w:sz w:val="24"/>
          <w:lang w:eastAsia="zh-CN"/>
        </w:rPr>
      </w:pPr>
      <w:r>
        <w:rPr>
          <w:rFonts w:hint="eastAsia" w:ascii="Calibri" w:hAnsi="Calibri" w:cs="Times New Roman"/>
          <w:sz w:val="24"/>
          <w:lang w:eastAsia="zh-CN"/>
        </w:rPr>
        <w:t>3.</w:t>
      </w:r>
      <w:r>
        <w:rPr>
          <w:rFonts w:hint="eastAsia" w:ascii="Calibri" w:hAnsi="Calibri" w:cs="Times New Roman"/>
          <w:sz w:val="24"/>
          <w:lang w:val="en-US" w:eastAsia="zh-CN"/>
        </w:rPr>
        <w:t>4</w:t>
      </w:r>
      <w:r>
        <w:rPr>
          <w:rFonts w:hint="eastAsia" w:ascii="Calibri" w:hAnsi="Calibri" w:cs="Times New Roman"/>
          <w:sz w:val="24"/>
          <w:lang w:eastAsia="zh-CN"/>
        </w:rPr>
        <w:t>甲方的付款并不限制甲方在随后时间对已开具发票的费用提出争议或对合同中不满意的服务、不符合要求的产品进行索赔的权利。</w:t>
      </w:r>
    </w:p>
    <w:p w14:paraId="6060B125">
      <w:pPr>
        <w:spacing w:line="360" w:lineRule="auto"/>
        <w:ind w:firstLine="480" w:firstLineChars="200"/>
        <w:rPr>
          <w:rFonts w:ascii="Calibri" w:hAnsi="Calibri" w:cs="Times New Roman"/>
          <w:sz w:val="24"/>
          <w:lang w:eastAsia="zh-CN"/>
        </w:rPr>
      </w:pPr>
      <w:r>
        <w:rPr>
          <w:rFonts w:hint="eastAsia" w:ascii="Calibri" w:hAnsi="Calibri" w:cs="Times New Roman"/>
          <w:sz w:val="24"/>
          <w:lang w:eastAsia="zh-CN"/>
        </w:rPr>
        <w:t>3.</w:t>
      </w:r>
      <w:r>
        <w:rPr>
          <w:rFonts w:hint="eastAsia" w:ascii="Calibri" w:hAnsi="Calibri" w:cs="Times New Roman"/>
          <w:sz w:val="24"/>
          <w:lang w:val="en-US" w:eastAsia="zh-CN"/>
        </w:rPr>
        <w:t>5</w:t>
      </w:r>
      <w:r>
        <w:rPr>
          <w:rFonts w:hint="eastAsia" w:ascii="Calibri" w:hAnsi="Calibri" w:cs="Times New Roman"/>
          <w:sz w:val="24"/>
          <w:lang w:eastAsia="zh-CN"/>
        </w:rPr>
        <w:t>甲方有权从应付乙方的款项中抵扣乙方按本合同应支付给甲方的费用，包括但不限于违约金、赔偿金、乙方造成的一切损失、债务。</w:t>
      </w:r>
    </w:p>
    <w:p w14:paraId="7878B32D">
      <w:pPr>
        <w:spacing w:line="360" w:lineRule="auto"/>
        <w:rPr>
          <w:sz w:val="24"/>
          <w:lang w:eastAsia="zh-CN"/>
        </w:rPr>
      </w:pPr>
      <w:r>
        <w:rPr>
          <w:rFonts w:hint="eastAsia"/>
          <w:sz w:val="24"/>
          <w:lang w:eastAsia="zh-CN"/>
        </w:rPr>
        <w:t>4、质量要求和技术标准</w:t>
      </w:r>
    </w:p>
    <w:p w14:paraId="497EC44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1F3CA63F">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74C2792E">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63AFBFB0">
      <w:pPr>
        <w:spacing w:line="360" w:lineRule="auto"/>
        <w:rPr>
          <w:sz w:val="24"/>
          <w:lang w:eastAsia="zh-CN"/>
        </w:rPr>
      </w:pPr>
      <w:r>
        <w:rPr>
          <w:rFonts w:hint="eastAsia"/>
          <w:sz w:val="24"/>
          <w:lang w:eastAsia="zh-CN"/>
        </w:rPr>
        <w:t xml:space="preserve">    4.4乙方不按本合同约定交付产品所产生的任何费用由乙方自己承担。</w:t>
      </w:r>
    </w:p>
    <w:p w14:paraId="6859A504">
      <w:pPr>
        <w:spacing w:line="360" w:lineRule="auto"/>
        <w:rPr>
          <w:sz w:val="24"/>
          <w:lang w:eastAsia="zh-CN"/>
        </w:rPr>
      </w:pPr>
      <w:r>
        <w:rPr>
          <w:rFonts w:hint="eastAsia"/>
          <w:sz w:val="24"/>
          <w:lang w:eastAsia="zh-CN"/>
        </w:rPr>
        <w:t>5、安装调试、技术服务、人员培训及技术资料</w:t>
      </w:r>
    </w:p>
    <w:p w14:paraId="521C81BD">
      <w:pPr>
        <w:spacing w:line="360" w:lineRule="auto"/>
        <w:ind w:firstLine="480" w:firstLineChars="200"/>
        <w:rPr>
          <w:sz w:val="24"/>
          <w:lang w:eastAsia="zh-CN"/>
        </w:rPr>
      </w:pPr>
      <w:r>
        <w:rPr>
          <w:rFonts w:hint="eastAsia"/>
          <w:sz w:val="24"/>
          <w:lang w:eastAsia="zh-CN"/>
        </w:rPr>
        <w:t>5.1乙方为甲方提供下列服务（具体以在□内打“√”为准）</w:t>
      </w:r>
    </w:p>
    <w:p w14:paraId="2AAA1018">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14:paraId="593839CA">
      <w:pPr>
        <w:spacing w:line="360" w:lineRule="auto"/>
        <w:ind w:firstLine="480" w:firstLineChars="200"/>
        <w:rPr>
          <w:sz w:val="24"/>
          <w:lang w:eastAsia="zh-CN"/>
        </w:rPr>
      </w:pPr>
      <w:sdt>
        <w:sdtPr>
          <w:rPr>
            <w:rFonts w:hint="eastAsia"/>
            <w:sz w:val="24"/>
          </w:rPr>
          <w:id w:val="-1019545688"/>
        </w:sdtPr>
        <w:sdtEndPr>
          <w:rPr>
            <w:rFonts w:hint="eastAsia"/>
            <w:sz w:val="24"/>
          </w:rPr>
        </w:sdtEndPr>
        <w:sdtContent>
          <w:sdt>
            <w:sdtPr>
              <w:rPr>
                <w:rFonts w:hint="eastAsia"/>
                <w:sz w:val="24"/>
              </w:rPr>
              <w:id w:val="-1664312701"/>
            </w:sdtPr>
            <w:sdtEndPr>
              <w:rPr>
                <w:rFonts w:hint="eastAsia"/>
                <w:sz w:val="24"/>
              </w:rPr>
            </w:sdtEndPr>
            <w:sdtContent>
              <w:r>
                <w:rPr>
                  <w:rFonts w:hint="eastAsia" w:ascii="MS Gothic" w:hAnsi="MS Gothic" w:eastAsia="MS Gothic"/>
                  <w:sz w:val="24"/>
                  <w:lang w:eastAsia="zh-CN"/>
                </w:rPr>
                <w:t>☐</w:t>
              </w:r>
            </w:sdtContent>
          </w:sdt>
        </w:sdtContent>
      </w:sdt>
      <w:r>
        <w:rPr>
          <w:rFonts w:hint="eastAsia"/>
          <w:sz w:val="24"/>
          <w:lang w:eastAsia="zh-CN"/>
        </w:rPr>
        <w:t>技术服务：</w:t>
      </w:r>
      <w:r>
        <w:rPr>
          <w:sz w:val="24"/>
          <w:u w:val="single"/>
          <w:lang w:eastAsia="zh-CN"/>
        </w:rPr>
        <w:t xml:space="preserve">                                                       </w:t>
      </w:r>
    </w:p>
    <w:p w14:paraId="5D0DE8C0">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9A6FCF1">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164298A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13E7C059">
      <w:pPr>
        <w:spacing w:line="360" w:lineRule="auto"/>
        <w:rPr>
          <w:sz w:val="24"/>
          <w:lang w:eastAsia="zh-CN"/>
        </w:rPr>
      </w:pPr>
      <w:r>
        <w:rPr>
          <w:rFonts w:hint="eastAsia"/>
          <w:sz w:val="24"/>
          <w:lang w:eastAsia="zh-CN"/>
        </w:rPr>
        <w:t>6、验收</w:t>
      </w:r>
    </w:p>
    <w:p w14:paraId="3CCAE335">
      <w:pPr>
        <w:spacing w:line="360" w:lineRule="auto"/>
        <w:rPr>
          <w:sz w:val="24"/>
          <w:lang w:eastAsia="zh-CN"/>
        </w:rPr>
      </w:pPr>
      <w:r>
        <w:rPr>
          <w:rFonts w:hint="eastAsia"/>
          <w:sz w:val="24"/>
          <w:lang w:eastAsia="zh-CN"/>
        </w:rPr>
        <w:t xml:space="preserve">    6.1货物的货到验收包括：型号、规格、数量、外观质量、及货物包装是否完好。</w:t>
      </w:r>
    </w:p>
    <w:p w14:paraId="4E7B500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6BBA0C55">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5B781961">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29728BDC">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2A6C46CC">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16E4CBB7">
      <w:pPr>
        <w:spacing w:line="360" w:lineRule="auto"/>
        <w:rPr>
          <w:sz w:val="24"/>
          <w:lang w:eastAsia="zh-CN"/>
        </w:rPr>
      </w:pPr>
      <w:r>
        <w:rPr>
          <w:rFonts w:hint="eastAsia"/>
          <w:sz w:val="24"/>
          <w:lang w:eastAsia="zh-CN"/>
        </w:rPr>
        <w:t>7、质量保证</w:t>
      </w:r>
    </w:p>
    <w:p w14:paraId="6267E985">
      <w:pPr>
        <w:spacing w:line="360" w:lineRule="auto"/>
        <w:rPr>
          <w:sz w:val="24"/>
          <w:lang w:eastAsia="zh-CN"/>
        </w:rPr>
      </w:pPr>
      <w:r>
        <w:rPr>
          <w:rFonts w:hint="eastAsia"/>
          <w:sz w:val="24"/>
          <w:lang w:eastAsia="zh-CN"/>
        </w:rPr>
        <w:t xml:space="preserve">   7.1质量保证期</w:t>
      </w:r>
      <w:r>
        <w:rPr>
          <w:rFonts w:hint="eastAsia" w:ascii="宋体" w:hAnsi="宋体" w:eastAsia="宋体" w:cs="宋体"/>
          <w:sz w:val="24"/>
          <w:lang w:eastAsia="zh-CN"/>
        </w:rPr>
        <w:t>：</w:t>
      </w:r>
      <w:r>
        <w:rPr>
          <w:rFonts w:hint="eastAsia" w:ascii="宋体" w:hAnsi="宋体" w:eastAsia="宋体" w:cs="宋体"/>
          <w:sz w:val="24"/>
          <w:lang w:val="en-US" w:eastAsia="zh-CN"/>
        </w:rPr>
        <w:t>设备全部投入生产使用 12 个月或交货后 18 个月，以先到为准</w:t>
      </w:r>
      <w:r>
        <w:rPr>
          <w:rFonts w:hint="eastAsia" w:ascii="宋体" w:hAnsi="宋体" w:eastAsia="宋体" w:cs="宋体"/>
          <w:sz w:val="24"/>
          <w:lang w:eastAsia="zh-CN"/>
        </w:rPr>
        <w:t xml:space="preserve">。 </w:t>
      </w:r>
      <w:r>
        <w:rPr>
          <w:rFonts w:hint="eastAsia"/>
          <w:sz w:val="24"/>
          <w:lang w:eastAsia="zh-CN"/>
        </w:rPr>
        <w:t xml:space="preserve"> </w:t>
      </w:r>
    </w:p>
    <w:p w14:paraId="47767C71">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2790CED3">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795B2AF9">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398C86BF">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5F1A23A1">
      <w:pPr>
        <w:spacing w:line="360" w:lineRule="auto"/>
        <w:rPr>
          <w:sz w:val="24"/>
          <w:lang w:eastAsia="zh-CN"/>
        </w:rPr>
      </w:pPr>
      <w:r>
        <w:rPr>
          <w:rFonts w:hint="eastAsia"/>
          <w:sz w:val="24"/>
          <w:lang w:eastAsia="zh-CN"/>
        </w:rPr>
        <w:t>8、违约责任</w:t>
      </w:r>
    </w:p>
    <w:p w14:paraId="08D5B3F4">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1 </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096550A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20%的违约金，如违约金不足以弥补甲方损失（包括但不限于甲方重新采购该货物所增加的费用），乙方还应对不足部分承担赔偿责任</w:t>
      </w:r>
      <w:r>
        <w:rPr>
          <w:rFonts w:hint="eastAsia"/>
          <w:sz w:val="24"/>
          <w:lang w:eastAsia="zh-CN"/>
        </w:rPr>
        <w:t>。</w:t>
      </w:r>
    </w:p>
    <w:p w14:paraId="0ED44601">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14:paraId="008E4957">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6DA05230">
      <w:pPr>
        <w:spacing w:line="360" w:lineRule="auto"/>
        <w:ind w:firstLine="120" w:firstLineChars="50"/>
        <w:rPr>
          <w:sz w:val="24"/>
          <w:lang w:eastAsia="zh-CN"/>
        </w:rPr>
      </w:pPr>
      <w:r>
        <w:rPr>
          <w:rFonts w:hint="eastAsia"/>
          <w:sz w:val="24"/>
          <w:lang w:eastAsia="zh-CN"/>
        </w:rPr>
        <w:t>9、法律的适用及争议解决方式</w:t>
      </w:r>
    </w:p>
    <w:p w14:paraId="3A7DF57F">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0D3FEA79">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6812D58F">
      <w:pPr>
        <w:spacing w:line="360" w:lineRule="auto"/>
        <w:rPr>
          <w:sz w:val="24"/>
          <w:lang w:eastAsia="zh-CN"/>
        </w:rPr>
      </w:pPr>
      <w:r>
        <w:rPr>
          <w:rFonts w:hint="eastAsia"/>
          <w:sz w:val="24"/>
          <w:lang w:eastAsia="zh-CN"/>
        </w:rPr>
        <w:t xml:space="preserve">10、 合同变更与解除： </w:t>
      </w:r>
    </w:p>
    <w:p w14:paraId="3597B23B">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179D4EC3">
      <w:pPr>
        <w:spacing w:line="360" w:lineRule="auto"/>
        <w:rPr>
          <w:sz w:val="24"/>
          <w:lang w:eastAsia="zh-CN"/>
        </w:rPr>
      </w:pPr>
      <w:r>
        <w:rPr>
          <w:rFonts w:hint="eastAsia"/>
          <w:sz w:val="24"/>
          <w:lang w:eastAsia="zh-CN"/>
        </w:rPr>
        <w:t>11、通知</w:t>
      </w:r>
    </w:p>
    <w:p w14:paraId="08E353B4">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40ED119">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7585E2C8">
      <w:pPr>
        <w:spacing w:line="360" w:lineRule="auto"/>
        <w:ind w:firstLine="480" w:firstLineChars="200"/>
        <w:rPr>
          <w:rFonts w:hint="eastAsia"/>
          <w:sz w:val="24"/>
          <w:lang w:eastAsia="zh-CN"/>
        </w:rPr>
      </w:pPr>
      <w:r>
        <w:rPr>
          <w:sz w:val="24"/>
          <w:lang w:eastAsia="zh-CN"/>
        </w:rPr>
        <w:t>附件</w:t>
      </w:r>
      <w:r>
        <w:rPr>
          <w:rFonts w:hint="eastAsia"/>
          <w:sz w:val="24"/>
          <w:lang w:eastAsia="zh-CN"/>
        </w:rPr>
        <w:t>1、人员、车辆入厂安全管理协议</w:t>
      </w:r>
    </w:p>
    <w:p w14:paraId="57D9C52F">
      <w:pPr>
        <w:spacing w:line="360" w:lineRule="auto"/>
        <w:ind w:firstLine="480" w:firstLineChars="200"/>
        <w:rPr>
          <w:rFonts w:hint="eastAsia"/>
          <w:sz w:val="24"/>
          <w:lang w:val="en-US" w:eastAsia="zh-CN"/>
        </w:rPr>
      </w:pPr>
      <w:r>
        <w:rPr>
          <w:rFonts w:hint="eastAsia"/>
          <w:sz w:val="24"/>
          <w:lang w:val="en-US" w:eastAsia="zh-CN"/>
        </w:rPr>
        <w:t>附件2、保函格式</w:t>
      </w:r>
    </w:p>
    <w:p w14:paraId="1778621C">
      <w:pPr>
        <w:spacing w:line="360" w:lineRule="auto"/>
        <w:ind w:firstLine="480" w:firstLineChars="200"/>
        <w:rPr>
          <w:sz w:val="24"/>
          <w:lang w:eastAsia="zh-CN"/>
        </w:rPr>
      </w:pPr>
      <w:r>
        <w:rPr>
          <w:rFonts w:hint="eastAsia"/>
          <w:sz w:val="24"/>
          <w:lang w:val="en-US" w:eastAsia="zh-CN"/>
        </w:rPr>
        <w:t>附件3、</w:t>
      </w:r>
      <w:r>
        <w:rPr>
          <w:rFonts w:hint="eastAsia"/>
          <w:sz w:val="24"/>
          <w:lang w:eastAsia="zh-CN"/>
        </w:rPr>
        <w:t>技术</w:t>
      </w:r>
      <w:r>
        <w:rPr>
          <w:rFonts w:hint="eastAsia"/>
          <w:sz w:val="24"/>
          <w:lang w:val="en-US" w:eastAsia="zh-CN"/>
        </w:rPr>
        <w:t>协议</w:t>
      </w:r>
    </w:p>
    <w:p w14:paraId="5DEF376F">
      <w:pPr>
        <w:pStyle w:val="54"/>
      </w:pPr>
    </w:p>
    <w:tbl>
      <w:tblPr>
        <w:tblStyle w:val="4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14:paraId="5FE8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D2E784A">
            <w:pPr>
              <w:spacing w:line="360" w:lineRule="auto"/>
              <w:rPr>
                <w:sz w:val="24"/>
              </w:rPr>
            </w:pPr>
            <w:r>
              <w:rPr>
                <w:rFonts w:hint="eastAsia"/>
                <w:sz w:val="24"/>
              </w:rPr>
              <w:t>甲方：</w:t>
            </w:r>
          </w:p>
        </w:tc>
        <w:tc>
          <w:tcPr>
            <w:tcW w:w="4821" w:type="dxa"/>
            <w:vAlign w:val="center"/>
          </w:tcPr>
          <w:p w14:paraId="3AC98460">
            <w:pPr>
              <w:spacing w:line="360" w:lineRule="auto"/>
              <w:rPr>
                <w:sz w:val="24"/>
              </w:rPr>
            </w:pPr>
            <w:r>
              <w:rPr>
                <w:rFonts w:hint="eastAsia"/>
                <w:sz w:val="24"/>
              </w:rPr>
              <w:t>乙方：</w:t>
            </w:r>
          </w:p>
        </w:tc>
      </w:tr>
      <w:tr w14:paraId="000E9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B147D78">
            <w:pPr>
              <w:spacing w:line="360" w:lineRule="auto"/>
              <w:rPr>
                <w:sz w:val="24"/>
              </w:rPr>
            </w:pPr>
            <w:r>
              <w:rPr>
                <w:rFonts w:hint="eastAsia"/>
                <w:sz w:val="24"/>
              </w:rPr>
              <w:t>联系地址：</w:t>
            </w:r>
          </w:p>
        </w:tc>
        <w:tc>
          <w:tcPr>
            <w:tcW w:w="4821" w:type="dxa"/>
            <w:vAlign w:val="center"/>
          </w:tcPr>
          <w:p w14:paraId="0C1E4375">
            <w:pPr>
              <w:spacing w:line="360" w:lineRule="auto"/>
              <w:rPr>
                <w:sz w:val="24"/>
              </w:rPr>
            </w:pPr>
            <w:r>
              <w:rPr>
                <w:rFonts w:hint="eastAsia"/>
                <w:sz w:val="24"/>
              </w:rPr>
              <w:t>联系地址：</w:t>
            </w:r>
          </w:p>
        </w:tc>
      </w:tr>
      <w:tr w14:paraId="6034F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9EFFB71">
            <w:pPr>
              <w:spacing w:line="360" w:lineRule="auto"/>
              <w:rPr>
                <w:sz w:val="24"/>
              </w:rPr>
            </w:pPr>
            <w:r>
              <w:rPr>
                <w:rFonts w:hint="eastAsia"/>
                <w:sz w:val="24"/>
              </w:rPr>
              <w:t>邮编：</w:t>
            </w:r>
          </w:p>
        </w:tc>
        <w:tc>
          <w:tcPr>
            <w:tcW w:w="4821" w:type="dxa"/>
            <w:vAlign w:val="center"/>
          </w:tcPr>
          <w:p w14:paraId="168DFD24">
            <w:pPr>
              <w:spacing w:line="360" w:lineRule="auto"/>
              <w:rPr>
                <w:sz w:val="24"/>
              </w:rPr>
            </w:pPr>
            <w:r>
              <w:rPr>
                <w:rFonts w:hint="eastAsia"/>
                <w:sz w:val="24"/>
              </w:rPr>
              <w:t>邮编：</w:t>
            </w:r>
          </w:p>
        </w:tc>
      </w:tr>
      <w:tr w14:paraId="1FB4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BB79FB2">
            <w:pPr>
              <w:spacing w:line="360" w:lineRule="auto"/>
              <w:rPr>
                <w:sz w:val="24"/>
              </w:rPr>
            </w:pPr>
            <w:r>
              <w:rPr>
                <w:rFonts w:hint="eastAsia"/>
                <w:sz w:val="24"/>
              </w:rPr>
              <w:t>传真：</w:t>
            </w:r>
          </w:p>
        </w:tc>
        <w:tc>
          <w:tcPr>
            <w:tcW w:w="4821" w:type="dxa"/>
            <w:vAlign w:val="center"/>
          </w:tcPr>
          <w:p w14:paraId="7E766958">
            <w:pPr>
              <w:spacing w:line="360" w:lineRule="auto"/>
              <w:rPr>
                <w:sz w:val="24"/>
              </w:rPr>
            </w:pPr>
            <w:r>
              <w:rPr>
                <w:rFonts w:hint="eastAsia"/>
                <w:sz w:val="24"/>
              </w:rPr>
              <w:t>传真：</w:t>
            </w:r>
          </w:p>
        </w:tc>
      </w:tr>
      <w:tr w14:paraId="6E652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41D4BC4">
            <w:pPr>
              <w:spacing w:line="360" w:lineRule="auto"/>
              <w:rPr>
                <w:sz w:val="24"/>
              </w:rPr>
            </w:pPr>
            <w:r>
              <w:rPr>
                <w:rFonts w:hint="eastAsia"/>
                <w:sz w:val="24"/>
              </w:rPr>
              <w:t>电子邮箱：</w:t>
            </w:r>
          </w:p>
        </w:tc>
        <w:tc>
          <w:tcPr>
            <w:tcW w:w="4821" w:type="dxa"/>
            <w:vAlign w:val="center"/>
          </w:tcPr>
          <w:p w14:paraId="52F0792A">
            <w:pPr>
              <w:spacing w:line="360" w:lineRule="auto"/>
              <w:rPr>
                <w:sz w:val="24"/>
              </w:rPr>
            </w:pPr>
            <w:r>
              <w:rPr>
                <w:rFonts w:hint="eastAsia"/>
                <w:sz w:val="24"/>
              </w:rPr>
              <w:t>电子邮箱：</w:t>
            </w:r>
          </w:p>
        </w:tc>
      </w:tr>
      <w:tr w14:paraId="093F5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A9820DF">
            <w:pPr>
              <w:spacing w:line="360" w:lineRule="auto"/>
              <w:rPr>
                <w:sz w:val="24"/>
              </w:rPr>
            </w:pPr>
            <w:r>
              <w:rPr>
                <w:rFonts w:hint="eastAsia"/>
                <w:sz w:val="24"/>
              </w:rPr>
              <w:t>委托代理人：</w:t>
            </w:r>
          </w:p>
        </w:tc>
        <w:tc>
          <w:tcPr>
            <w:tcW w:w="4821" w:type="dxa"/>
            <w:vAlign w:val="center"/>
          </w:tcPr>
          <w:p w14:paraId="7931DEDA">
            <w:pPr>
              <w:spacing w:line="360" w:lineRule="auto"/>
              <w:rPr>
                <w:sz w:val="24"/>
              </w:rPr>
            </w:pPr>
            <w:r>
              <w:rPr>
                <w:rFonts w:hint="eastAsia"/>
                <w:sz w:val="24"/>
              </w:rPr>
              <w:t>委托代理人：</w:t>
            </w:r>
          </w:p>
        </w:tc>
      </w:tr>
      <w:tr w14:paraId="67AD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5E9B16EF">
            <w:pPr>
              <w:spacing w:line="360" w:lineRule="auto"/>
              <w:rPr>
                <w:sz w:val="24"/>
              </w:rPr>
            </w:pPr>
            <w:r>
              <w:rPr>
                <w:rFonts w:hint="eastAsia"/>
                <w:sz w:val="24"/>
              </w:rPr>
              <w:t>电话：</w:t>
            </w:r>
          </w:p>
        </w:tc>
        <w:tc>
          <w:tcPr>
            <w:tcW w:w="4821" w:type="dxa"/>
            <w:vAlign w:val="center"/>
          </w:tcPr>
          <w:p w14:paraId="7ECBB360">
            <w:pPr>
              <w:spacing w:line="360" w:lineRule="auto"/>
              <w:rPr>
                <w:sz w:val="24"/>
              </w:rPr>
            </w:pPr>
            <w:r>
              <w:rPr>
                <w:rFonts w:hint="eastAsia"/>
                <w:sz w:val="24"/>
              </w:rPr>
              <w:t>电话：</w:t>
            </w:r>
          </w:p>
        </w:tc>
      </w:tr>
      <w:tr w14:paraId="11D41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16CA2CB">
            <w:pPr>
              <w:spacing w:line="360" w:lineRule="auto"/>
              <w:rPr>
                <w:sz w:val="24"/>
              </w:rPr>
            </w:pPr>
            <w:r>
              <w:rPr>
                <w:rFonts w:hint="eastAsia"/>
                <w:sz w:val="24"/>
              </w:rPr>
              <w:t>开户银行：</w:t>
            </w:r>
          </w:p>
        </w:tc>
        <w:tc>
          <w:tcPr>
            <w:tcW w:w="4821" w:type="dxa"/>
            <w:vAlign w:val="center"/>
          </w:tcPr>
          <w:p w14:paraId="3FAE03C9">
            <w:pPr>
              <w:spacing w:line="360" w:lineRule="auto"/>
              <w:rPr>
                <w:sz w:val="24"/>
              </w:rPr>
            </w:pPr>
            <w:r>
              <w:rPr>
                <w:rFonts w:hint="eastAsia"/>
                <w:sz w:val="24"/>
              </w:rPr>
              <w:t>开户银行：</w:t>
            </w:r>
          </w:p>
        </w:tc>
      </w:tr>
      <w:tr w14:paraId="46EE9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1BBADAE">
            <w:pPr>
              <w:spacing w:line="360" w:lineRule="auto"/>
              <w:rPr>
                <w:sz w:val="24"/>
              </w:rPr>
            </w:pPr>
            <w:r>
              <w:rPr>
                <w:rFonts w:hint="eastAsia"/>
                <w:sz w:val="24"/>
              </w:rPr>
              <w:t>账号：</w:t>
            </w:r>
          </w:p>
        </w:tc>
        <w:tc>
          <w:tcPr>
            <w:tcW w:w="4821" w:type="dxa"/>
            <w:vAlign w:val="center"/>
          </w:tcPr>
          <w:p w14:paraId="68029A84">
            <w:pPr>
              <w:spacing w:line="360" w:lineRule="auto"/>
              <w:rPr>
                <w:sz w:val="24"/>
              </w:rPr>
            </w:pPr>
            <w:r>
              <w:rPr>
                <w:rFonts w:hint="eastAsia"/>
                <w:sz w:val="24"/>
              </w:rPr>
              <w:t>账号：</w:t>
            </w:r>
          </w:p>
        </w:tc>
      </w:tr>
    </w:tbl>
    <w:p w14:paraId="4B1E539B">
      <w:pPr>
        <w:pStyle w:val="207"/>
        <w:snapToGrid w:val="0"/>
        <w:spacing w:line="460" w:lineRule="exact"/>
        <w:jc w:val="center"/>
      </w:pPr>
    </w:p>
    <w:p w14:paraId="657A3C0B">
      <w:pPr>
        <w:pStyle w:val="54"/>
      </w:pPr>
    </w:p>
    <w:p w14:paraId="1D5E70ED">
      <w:pPr>
        <w:pStyle w:val="54"/>
      </w:pPr>
    </w:p>
    <w:p w14:paraId="4B1F0266">
      <w:pPr>
        <w:pStyle w:val="54"/>
      </w:pPr>
    </w:p>
    <w:p w14:paraId="7FABD5C6">
      <w:pPr>
        <w:pStyle w:val="54"/>
      </w:pPr>
    </w:p>
    <w:p w14:paraId="7E34FB25">
      <w:pPr>
        <w:pStyle w:val="54"/>
      </w:pPr>
    </w:p>
    <w:p w14:paraId="5193C223">
      <w:pPr>
        <w:pStyle w:val="54"/>
      </w:pPr>
    </w:p>
    <w:p w14:paraId="2C8B90C2">
      <w:pPr>
        <w:pStyle w:val="54"/>
      </w:pPr>
    </w:p>
    <w:p w14:paraId="013D265E">
      <w:pPr>
        <w:pStyle w:val="54"/>
      </w:pPr>
    </w:p>
    <w:p w14:paraId="29C9337A">
      <w:pPr>
        <w:jc w:val="center"/>
        <w:rPr>
          <w:rFonts w:ascii="Calibri" w:hAnsi="Calibri" w:cs="Times New Roman"/>
          <w:b/>
          <w:bCs/>
          <w:sz w:val="32"/>
          <w:szCs w:val="36"/>
          <w:lang w:eastAsia="zh-CN"/>
        </w:rPr>
      </w:pPr>
      <w:r>
        <w:rPr>
          <w:rFonts w:hint="eastAsia" w:ascii="Calibri" w:hAnsi="Calibri" w:cs="Times New Roman"/>
          <w:b/>
          <w:bCs/>
          <w:sz w:val="32"/>
          <w:szCs w:val="36"/>
          <w:lang w:eastAsia="zh-CN"/>
        </w:rPr>
        <w:t>附件</w:t>
      </w:r>
      <w:r>
        <w:rPr>
          <w:rFonts w:ascii="Calibri" w:hAnsi="Calibri" w:cs="Times New Roman"/>
          <w:b/>
          <w:bCs/>
          <w:sz w:val="32"/>
          <w:szCs w:val="36"/>
          <w:lang w:eastAsia="zh-CN"/>
        </w:rPr>
        <w:t>1</w:t>
      </w:r>
      <w:r>
        <w:rPr>
          <w:rFonts w:hint="eastAsia" w:ascii="Calibri" w:hAnsi="Calibri" w:cs="Times New Roman"/>
          <w:b/>
          <w:bCs/>
          <w:sz w:val="32"/>
          <w:szCs w:val="36"/>
          <w:lang w:eastAsia="zh-CN"/>
        </w:rPr>
        <w:t>、人员、车辆入厂安全管理协议</w:t>
      </w:r>
    </w:p>
    <w:p w14:paraId="26C89CB9">
      <w:pPr>
        <w:jc w:val="center"/>
        <w:rPr>
          <w:rFonts w:ascii="Calibri" w:hAnsi="Calibri" w:cs="Times New Roman"/>
          <w:b/>
          <w:bCs/>
          <w:sz w:val="32"/>
          <w:szCs w:val="36"/>
          <w:lang w:eastAsia="zh-CN"/>
        </w:rPr>
      </w:pPr>
    </w:p>
    <w:p w14:paraId="79313C88">
      <w:pPr>
        <w:rPr>
          <w:rFonts w:cs="Times New Roman"/>
          <w:b/>
          <w:bCs/>
          <w:sz w:val="24"/>
          <w:szCs w:val="24"/>
          <w:u w:val="single"/>
          <w:lang w:eastAsia="zh-CN"/>
        </w:rPr>
      </w:pPr>
      <w:r>
        <w:rPr>
          <w:rFonts w:hint="eastAsia" w:cs="Times New Roman"/>
          <w:b/>
          <w:bCs/>
          <w:sz w:val="24"/>
          <w:szCs w:val="24"/>
          <w:lang w:eastAsia="zh-CN"/>
        </w:rPr>
        <w:t>甲方：</w:t>
      </w:r>
      <w:r>
        <w:rPr>
          <w:rFonts w:hint="eastAsia" w:cs="Times New Roman"/>
          <w:b/>
          <w:bCs/>
          <w:sz w:val="24"/>
          <w:szCs w:val="24"/>
          <w:u w:val="single"/>
          <w:lang w:eastAsia="zh-CN"/>
        </w:rPr>
        <w:t xml:space="preserve">  福建福海创石油化工有限公司    </w:t>
      </w:r>
    </w:p>
    <w:p w14:paraId="70EC355C">
      <w:pPr>
        <w:rPr>
          <w:rFonts w:cs="Times New Roman"/>
          <w:b/>
          <w:bCs/>
          <w:sz w:val="24"/>
          <w:szCs w:val="24"/>
          <w:u w:val="single"/>
          <w:lang w:eastAsia="zh-CN"/>
        </w:rPr>
      </w:pPr>
      <w:r>
        <w:rPr>
          <w:rFonts w:hint="eastAsia" w:cs="Times New Roman"/>
          <w:b/>
          <w:bCs/>
          <w:sz w:val="24"/>
          <w:szCs w:val="24"/>
          <w:lang w:eastAsia="zh-CN"/>
        </w:rPr>
        <w:t>乙方：</w:t>
      </w:r>
      <w:r>
        <w:rPr>
          <w:rFonts w:hint="eastAsia" w:cs="Times New Roman"/>
          <w:b/>
          <w:bCs/>
          <w:sz w:val="24"/>
          <w:szCs w:val="24"/>
          <w:u w:val="single"/>
          <w:lang w:eastAsia="zh-CN"/>
        </w:rPr>
        <w:t xml:space="preserve">  </w:t>
      </w:r>
      <w:r>
        <w:rPr>
          <w:rFonts w:cs="Times New Roman"/>
          <w:b/>
          <w:bCs/>
          <w:sz w:val="24"/>
          <w:szCs w:val="24"/>
          <w:u w:val="single"/>
          <w:lang w:eastAsia="zh-CN"/>
        </w:rPr>
        <w:t xml:space="preserve">                     </w:t>
      </w:r>
    </w:p>
    <w:p w14:paraId="30C80E12">
      <w:pPr>
        <w:spacing w:line="360" w:lineRule="auto"/>
        <w:ind w:left="-526" w:leftChars="-239" w:firstLine="464" w:firstLineChars="211"/>
        <w:rPr>
          <w:rFonts w:ascii="Calibri" w:hAnsi="Calibri" w:cs="Times New Roman"/>
          <w:szCs w:val="21"/>
          <w:lang w:eastAsia="zh-CN"/>
        </w:rPr>
      </w:pPr>
      <w:r>
        <w:rPr>
          <w:rFonts w:hint="eastAsia" w:ascii="Calibri" w:hAnsi="Calibri" w:cs="Times New Roman"/>
          <w:szCs w:val="21"/>
          <w:lang w:eastAsia="zh-CN"/>
        </w:rPr>
        <w:t>为进一步明确甲乙双方在合同履行过程中的安全生产权利和义务及责任，经双方协商，双方自愿签订本协议，作为主合同的附件。</w:t>
      </w:r>
    </w:p>
    <w:p w14:paraId="05D0A7ED">
      <w:pPr>
        <w:numPr>
          <w:ilvl w:val="0"/>
          <w:numId w:val="10"/>
        </w:numPr>
        <w:autoSpaceDE/>
        <w:autoSpaceDN/>
        <w:spacing w:line="360" w:lineRule="auto"/>
        <w:ind w:left="-526" w:leftChars="-239" w:firstLine="466" w:firstLineChars="211"/>
        <w:jc w:val="both"/>
        <w:rPr>
          <w:rFonts w:ascii="Calibri" w:hAnsi="Calibri" w:cs="Times New Roman"/>
          <w:b/>
          <w:bCs/>
          <w:szCs w:val="21"/>
        </w:rPr>
      </w:pPr>
      <w:r>
        <w:rPr>
          <w:rFonts w:hint="eastAsia" w:ascii="Calibri" w:hAnsi="Calibri" w:cs="Times New Roman"/>
          <w:b/>
          <w:bCs/>
          <w:szCs w:val="21"/>
        </w:rPr>
        <w:t>甲方的权利和义务</w:t>
      </w:r>
    </w:p>
    <w:p w14:paraId="30C6EB57">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甲方负责向乙方提供乙方需遵守的安全环保管理规定，并在入厂前向需要进入甲方厂区的人员进行安全告知。</w:t>
      </w:r>
    </w:p>
    <w:p w14:paraId="5A3F43F1">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甲方应为乙方指定甲方厂区内的安全行车路线。</w:t>
      </w:r>
    </w:p>
    <w:p w14:paraId="481E5E80">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甲方负责对乙方的入厂车辆和人员进行安全资质、车辆完好情况及人员健康情况进行检查，禁止不合格的车辆和人员入厂。</w:t>
      </w:r>
    </w:p>
    <w:p w14:paraId="501C2832">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甲方对乙方车辆在甲方厂区门口、停车场及厂区内停放和行驶情况进行监督检查，有权对违规的车辆和人员按照甲方的规定进行处罚。</w:t>
      </w:r>
    </w:p>
    <w:p w14:paraId="633EDBE1">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甲方业务主管部门应全程委托专门人员引导乙方车辆和人员按指定的路线进入厂区、到达指定位置。</w:t>
      </w:r>
    </w:p>
    <w:p w14:paraId="7D863F25">
      <w:pPr>
        <w:numPr>
          <w:ilvl w:val="0"/>
          <w:numId w:val="10"/>
        </w:numPr>
        <w:autoSpaceDE/>
        <w:autoSpaceDN/>
        <w:spacing w:line="360" w:lineRule="auto"/>
        <w:ind w:left="-526" w:leftChars="-239" w:firstLine="466" w:firstLineChars="211"/>
        <w:jc w:val="both"/>
        <w:rPr>
          <w:rFonts w:ascii="Calibri" w:hAnsi="Calibri" w:cs="Times New Roman"/>
          <w:b/>
          <w:bCs/>
          <w:szCs w:val="21"/>
        </w:rPr>
      </w:pPr>
      <w:r>
        <w:rPr>
          <w:rFonts w:hint="eastAsia" w:ascii="Calibri" w:hAnsi="Calibri" w:cs="Times New Roman"/>
          <w:b/>
          <w:bCs/>
          <w:szCs w:val="21"/>
        </w:rPr>
        <w:t>乙方的权利和义务</w:t>
      </w:r>
    </w:p>
    <w:p w14:paraId="22316AAD">
      <w:pPr>
        <w:numPr>
          <w:ilvl w:val="0"/>
          <w:numId w:val="12"/>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5CD6289E">
      <w:pPr>
        <w:numPr>
          <w:ilvl w:val="0"/>
          <w:numId w:val="12"/>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乙方应为需进入甲方厂区的人员提供符合甲方要求的安全帽、劳保服、劳保鞋等劳动防护用品，并督促入厂人员规范佩戴和使用。</w:t>
      </w:r>
    </w:p>
    <w:p w14:paraId="1EE110F7">
      <w:pPr>
        <w:numPr>
          <w:ilvl w:val="0"/>
          <w:numId w:val="12"/>
        </w:numPr>
        <w:autoSpaceDE/>
        <w:autoSpaceDN/>
        <w:spacing w:line="360" w:lineRule="auto"/>
        <w:ind w:left="-62" w:leftChars="-28"/>
        <w:jc w:val="both"/>
        <w:rPr>
          <w:rFonts w:ascii="Calibri" w:hAnsi="Calibri" w:cs="Times New Roman"/>
          <w:szCs w:val="21"/>
        </w:rPr>
      </w:pPr>
      <w:r>
        <w:rPr>
          <w:rFonts w:hint="eastAsia" w:ascii="Calibri" w:hAnsi="Calibri" w:cs="Times New Roman"/>
          <w:szCs w:val="21"/>
          <w:lang w:eastAsia="zh-CN"/>
        </w:rPr>
        <w:t>乙方应遵守甲方相关管理规定（以甲方发给乙方的制度内容为准），并提前向入厂人员做好宣贯，禁止入厂人员违规携带香烟、打火机、非防爆手机等器具。</w:t>
      </w:r>
      <w:r>
        <w:rPr>
          <w:rFonts w:hint="eastAsia" w:ascii="Calibri" w:hAnsi="Calibri" w:cs="Times New Roman"/>
          <w:szCs w:val="21"/>
        </w:rPr>
        <w:t>如按规定遭受甲方处罚时，应按期缴纳罚款。</w:t>
      </w:r>
    </w:p>
    <w:p w14:paraId="3B5485DC">
      <w:pPr>
        <w:numPr>
          <w:ilvl w:val="0"/>
          <w:numId w:val="12"/>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34A01041">
      <w:pPr>
        <w:numPr>
          <w:ilvl w:val="0"/>
          <w:numId w:val="12"/>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在厂区内卸货过程应根据甲方的要求进行卸货，积极接受甲方的现场管理，开具相应的作业许可证，并按甲方的操作规程进行卸货及作业。</w:t>
      </w:r>
    </w:p>
    <w:p w14:paraId="7B9C6474">
      <w:pPr>
        <w:numPr>
          <w:ilvl w:val="0"/>
          <w:numId w:val="12"/>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对于甲方在安全生产监管中发现的问题，乙方应按要求落实整改。</w:t>
      </w:r>
    </w:p>
    <w:p w14:paraId="39C6A3FC">
      <w:pPr>
        <w:numPr>
          <w:ilvl w:val="0"/>
          <w:numId w:val="10"/>
        </w:numPr>
        <w:autoSpaceDE/>
        <w:autoSpaceDN/>
        <w:spacing w:line="550" w:lineRule="exact"/>
        <w:ind w:left="-526" w:leftChars="-239" w:firstLine="466" w:firstLineChars="211"/>
        <w:jc w:val="both"/>
        <w:rPr>
          <w:rFonts w:cs="Times New Roman" w:asciiTheme="minorEastAsia" w:hAnsiTheme="minorEastAsia"/>
          <w:b/>
          <w:szCs w:val="21"/>
        </w:rPr>
      </w:pPr>
      <w:r>
        <w:rPr>
          <w:rFonts w:hint="eastAsia" w:cs="Times New Roman" w:asciiTheme="minorEastAsia" w:hAnsiTheme="minorEastAsia"/>
          <w:b/>
          <w:szCs w:val="21"/>
        </w:rPr>
        <w:t>违约责任及处理</w:t>
      </w:r>
    </w:p>
    <w:p w14:paraId="148DDF7A">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发生安全事故时，甲乙双方均有抢险、救灾的义务，所发生的费用由责任方承担。</w:t>
      </w:r>
    </w:p>
    <w:p w14:paraId="21C31880">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ascii="Calibri" w:hAnsi="Calibri" w:cs="Times New Roman"/>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48F9D6C">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甲方违约造成的事故，甲方承担全部责任，并按规定追究有关人员责任及上报。</w:t>
      </w:r>
    </w:p>
    <w:p w14:paraId="2497178C">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 xml:space="preserve"> 乙方在厂区内中如果有违法、违规和违章行为，甲方将按照按国家法律、法规和甲方的HSE管理制度进行处罚。</w:t>
      </w:r>
      <w:r>
        <w:rPr>
          <w:rFonts w:hint="eastAsia" w:ascii="Calibri" w:hAnsi="Calibri" w:cs="Times New Roman"/>
          <w:szCs w:val="21"/>
          <w:lang w:eastAsia="zh-CN"/>
        </w:rPr>
        <w:t>处罚款由乙方按甲方要求交到甲方指定部门或账户，对不按时缴纳罚款的，甲方可以从乙方合同款双倍扣除。</w:t>
      </w:r>
    </w:p>
    <w:p w14:paraId="536F0B22">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 xml:space="preserve"> 乙方违约造成的事故，乙方承担全部责任；由于乙方的服务质量及货物质量导致的事故，由乙方承担全部责任构成犯罪的，依法追究刑事责任。</w:t>
      </w:r>
    </w:p>
    <w:p w14:paraId="660AF6CF">
      <w:pPr>
        <w:numPr>
          <w:ilvl w:val="0"/>
          <w:numId w:val="13"/>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对乙方发生事故后弄虚作假、隐瞒不报、迟报或谎报，一经查出，按有关规定处罚，情节严重的，取消其进入甲方的市场资格。</w:t>
      </w:r>
    </w:p>
    <w:p w14:paraId="4DAB4CC6">
      <w:pPr>
        <w:spacing w:line="550" w:lineRule="exact"/>
        <w:ind w:left="-526" w:leftChars="-239" w:firstLine="466" w:firstLineChars="211"/>
        <w:rPr>
          <w:rFonts w:cs="Times New Roman" w:asciiTheme="minorEastAsia" w:hAnsiTheme="minorEastAsia"/>
          <w:b/>
          <w:szCs w:val="21"/>
          <w:lang w:eastAsia="zh-CN"/>
        </w:rPr>
      </w:pPr>
      <w:r>
        <w:rPr>
          <w:rFonts w:hint="eastAsia" w:cs="Times New Roman" w:asciiTheme="minorEastAsia" w:hAnsiTheme="minorEastAsia"/>
          <w:b/>
          <w:szCs w:val="21"/>
          <w:lang w:eastAsia="zh-CN"/>
        </w:rPr>
        <w:t>四、 不可抗力：</w:t>
      </w:r>
    </w:p>
    <w:p w14:paraId="3FAD1F26">
      <w:pPr>
        <w:spacing w:line="550" w:lineRule="exact"/>
        <w:ind w:left="-551" w:leftChars="-339" w:hanging="195" w:hangingChars="89"/>
        <w:rPr>
          <w:rFonts w:cs="Times New Roman" w:asciiTheme="minorEastAsia" w:hAnsiTheme="minorEastAsia"/>
          <w:szCs w:val="21"/>
          <w:lang w:eastAsia="zh-CN"/>
        </w:rPr>
      </w:pPr>
      <w:r>
        <w:rPr>
          <w:rFonts w:hint="eastAsia" w:cs="Times New Roman" w:asciiTheme="minorEastAsia" w:hAnsiTheme="minorEastAsia"/>
          <w:szCs w:val="21"/>
          <w:lang w:eastAsia="zh-CN"/>
        </w:rPr>
        <w:t xml:space="preserve">      由于不可抗力造成事故及产生的损失，甲乙双方各自承担相应的损失。</w:t>
      </w:r>
    </w:p>
    <w:p w14:paraId="6F90B8C3">
      <w:pPr>
        <w:spacing w:line="360" w:lineRule="auto"/>
        <w:ind w:left="-526" w:leftChars="-239" w:firstLine="466" w:firstLineChars="211"/>
        <w:rPr>
          <w:rFonts w:cs="Times New Roman" w:asciiTheme="minorEastAsia" w:hAnsiTheme="minorEastAsia"/>
          <w:szCs w:val="21"/>
          <w:lang w:eastAsia="zh-CN"/>
        </w:rPr>
      </w:pPr>
      <w:r>
        <w:rPr>
          <w:rFonts w:hint="eastAsia" w:cs="Times New Roman" w:asciiTheme="minorEastAsia" w:hAnsiTheme="minorEastAsia"/>
          <w:b/>
          <w:szCs w:val="21"/>
          <w:lang w:eastAsia="zh-CN"/>
        </w:rPr>
        <w:t>五、</w:t>
      </w:r>
      <w:r>
        <w:rPr>
          <w:rFonts w:hint="eastAsia" w:cs="Times New Roman" w:asciiTheme="minorEastAsia" w:hAnsiTheme="minorEastAsia"/>
          <w:szCs w:val="21"/>
          <w:lang w:eastAsia="zh-CN"/>
        </w:rPr>
        <w:t>本协议书经双方盖章后生效。</w:t>
      </w:r>
    </w:p>
    <w:p w14:paraId="1E0D0761">
      <w:pPr>
        <w:spacing w:line="550" w:lineRule="exact"/>
        <w:ind w:left="-526" w:leftChars="-239" w:firstLine="466" w:firstLineChars="211"/>
        <w:rPr>
          <w:rFonts w:cs="Times New Roman" w:asciiTheme="minorEastAsia" w:hAnsiTheme="minorEastAsia"/>
          <w:b/>
          <w:szCs w:val="21"/>
          <w:lang w:eastAsia="zh-CN"/>
        </w:rPr>
      </w:pPr>
      <w:r>
        <w:rPr>
          <w:rFonts w:hint="eastAsia" w:cs="Times New Roman" w:asciiTheme="minorEastAsia" w:hAnsiTheme="minorEastAsia"/>
          <w:b/>
          <w:szCs w:val="21"/>
          <w:lang w:eastAsia="zh-CN"/>
        </w:rPr>
        <w:t>六、协议期限：</w:t>
      </w:r>
    </w:p>
    <w:p w14:paraId="74E0D57F">
      <w:pPr>
        <w:spacing w:line="550" w:lineRule="exact"/>
        <w:ind w:left="-636" w:leftChars="-289" w:firstLine="550" w:firstLineChars="250"/>
        <w:rPr>
          <w:rFonts w:cs="Times New Roman" w:asciiTheme="minorEastAsia" w:hAnsiTheme="minorEastAsia"/>
          <w:szCs w:val="21"/>
          <w:lang w:eastAsia="zh-CN"/>
        </w:rPr>
      </w:pPr>
      <w:r>
        <w:rPr>
          <w:rFonts w:hint="eastAsia" w:cs="Times New Roman" w:asciiTheme="minorEastAsia" w:hAnsiTheme="minorEastAsia"/>
          <w:szCs w:val="21"/>
          <w:lang w:eastAsia="zh-CN"/>
        </w:rPr>
        <w:t>本协议期限应与主合同期限一致。如果主合同因故需要变更期限，本合同应与主同变更至相同期限。</w:t>
      </w:r>
    </w:p>
    <w:p w14:paraId="706B715B">
      <w:pPr>
        <w:spacing w:line="360" w:lineRule="auto"/>
        <w:ind w:left="-551" w:leftChars="-289" w:hanging="85" w:hangingChars="39"/>
        <w:rPr>
          <w:rFonts w:cs="Times New Roman" w:asciiTheme="minorEastAsia" w:hAnsiTheme="minorEastAsia"/>
          <w:szCs w:val="21"/>
          <w:lang w:eastAsia="zh-CN"/>
        </w:rPr>
      </w:pPr>
      <w:r>
        <w:rPr>
          <w:rFonts w:hint="eastAsia" w:cs="Times New Roman" w:asciiTheme="minorEastAsia" w:hAnsiTheme="minorEastAsia"/>
          <w:szCs w:val="21"/>
          <w:lang w:eastAsia="zh-CN"/>
        </w:rPr>
        <w:t>（以下无正文）</w:t>
      </w:r>
    </w:p>
    <w:p w14:paraId="64E89296">
      <w:pPr>
        <w:adjustRightInd w:val="0"/>
        <w:spacing w:line="312" w:lineRule="atLeast"/>
        <w:textAlignment w:val="baseline"/>
        <w:rPr>
          <w:rFonts w:hAnsi="Calibri" w:cs="Times New Roman"/>
          <w:sz w:val="34"/>
          <w:lang w:eastAsia="zh-CN"/>
        </w:rPr>
      </w:pPr>
    </w:p>
    <w:p w14:paraId="494C7F4D">
      <w:pPr>
        <w:spacing w:line="276" w:lineRule="auto"/>
        <w:ind w:left="-551" w:leftChars="-339" w:hanging="195" w:hangingChars="89"/>
        <w:rPr>
          <w:rFonts w:ascii="Calibri" w:hAnsi="Calibri" w:cs="Times New Roman"/>
          <w:szCs w:val="21"/>
          <w:lang w:eastAsia="zh-CN"/>
        </w:rPr>
      </w:pPr>
      <w:r>
        <w:rPr>
          <w:rFonts w:hint="eastAsia" w:ascii="Calibri" w:hAnsi="Calibri" w:cs="Times New Roman"/>
          <w:szCs w:val="21"/>
          <w:lang w:eastAsia="zh-CN"/>
        </w:rPr>
        <w:t xml:space="preserve">甲方 (章)：福建福海创石油化工有限公司 </w:t>
      </w:r>
      <w:r>
        <w:rPr>
          <w:rFonts w:ascii="Calibri" w:hAnsi="Calibri" w:cs="Times New Roman"/>
          <w:szCs w:val="21"/>
          <w:lang w:eastAsia="zh-CN"/>
        </w:rPr>
        <w:t xml:space="preserve">  </w:t>
      </w:r>
      <w:r>
        <w:rPr>
          <w:rFonts w:hint="eastAsia" w:ascii="Calibri" w:hAnsi="Calibri" w:cs="Times New Roman"/>
          <w:szCs w:val="21"/>
          <w:lang w:eastAsia="zh-CN"/>
        </w:rPr>
        <w:t xml:space="preserve">     乙方(章)：</w:t>
      </w:r>
      <w:r>
        <w:rPr>
          <w:rFonts w:ascii="Calibri" w:hAnsi="Calibri" w:cs="Times New Roman"/>
          <w:szCs w:val="21"/>
          <w:lang w:eastAsia="zh-CN"/>
        </w:rPr>
        <w:t xml:space="preserve"> </w:t>
      </w:r>
    </w:p>
    <w:p w14:paraId="7A06EBFE">
      <w:pPr>
        <w:spacing w:line="276" w:lineRule="auto"/>
        <w:ind w:left="-551" w:leftChars="-339" w:hanging="195" w:hangingChars="89"/>
        <w:rPr>
          <w:rFonts w:ascii="Calibri" w:hAnsi="Calibri" w:cs="Times New Roman"/>
          <w:szCs w:val="21"/>
          <w:lang w:eastAsia="zh-CN"/>
        </w:rPr>
      </w:pPr>
    </w:p>
    <w:p w14:paraId="7B7F2284">
      <w:pPr>
        <w:spacing w:line="276" w:lineRule="auto"/>
        <w:ind w:left="-551" w:leftChars="-339" w:hanging="195" w:hangingChars="89"/>
        <w:rPr>
          <w:rFonts w:hint="eastAsia" w:ascii="Calibri" w:hAnsi="Calibri" w:cs="Times New Roman"/>
          <w:szCs w:val="21"/>
          <w:lang w:eastAsia="zh-CN"/>
        </w:rPr>
      </w:pPr>
      <w:r>
        <w:rPr>
          <w:rFonts w:hint="eastAsia" w:ascii="Calibri" w:hAnsi="Calibri" w:cs="Times New Roman"/>
          <w:szCs w:val="21"/>
          <w:lang w:eastAsia="zh-CN"/>
        </w:rPr>
        <w:t>签定日期：</w:t>
      </w:r>
      <w:r>
        <w:rPr>
          <w:rFonts w:ascii="Calibri" w:hAnsi="Calibri" w:cs="Times New Roman"/>
          <w:szCs w:val="21"/>
          <w:lang w:eastAsia="zh-CN"/>
        </w:rPr>
        <w:t>2025</w:t>
      </w:r>
      <w:r>
        <w:rPr>
          <w:rFonts w:hint="eastAsia" w:ascii="Calibri" w:hAnsi="Calibri" w:cs="Times New Roman"/>
          <w:szCs w:val="21"/>
          <w:lang w:eastAsia="zh-CN"/>
        </w:rPr>
        <w:t>年</w:t>
      </w:r>
      <w:r>
        <w:rPr>
          <w:rFonts w:hint="eastAsia" w:ascii="Calibri" w:hAnsi="Calibri" w:cs="Times New Roman"/>
          <w:szCs w:val="21"/>
          <w:lang w:val="en-US" w:eastAsia="zh-CN"/>
        </w:rPr>
        <w:t>9</w:t>
      </w:r>
      <w:r>
        <w:rPr>
          <w:rFonts w:hint="eastAsia" w:ascii="Calibri" w:hAnsi="Calibri" w:cs="Times New Roman"/>
          <w:szCs w:val="21"/>
          <w:lang w:eastAsia="zh-CN"/>
        </w:rPr>
        <w:t>月</w:t>
      </w:r>
      <w:r>
        <w:rPr>
          <w:rFonts w:ascii="Calibri" w:hAnsi="Calibri" w:cs="Times New Roman"/>
          <w:szCs w:val="21"/>
          <w:lang w:eastAsia="zh-CN"/>
        </w:rPr>
        <w:t xml:space="preserve">    </w:t>
      </w:r>
      <w:r>
        <w:rPr>
          <w:rFonts w:hint="eastAsia" w:ascii="Calibri" w:hAnsi="Calibri" w:cs="Times New Roman"/>
          <w:szCs w:val="21"/>
          <w:lang w:eastAsia="zh-CN"/>
        </w:rPr>
        <w:t xml:space="preserve">日         </w:t>
      </w:r>
    </w:p>
    <w:p w14:paraId="626B8D5D">
      <w:pPr>
        <w:spacing w:line="276" w:lineRule="auto"/>
        <w:ind w:left="-551" w:leftChars="-339" w:hanging="195" w:hangingChars="89"/>
        <w:rPr>
          <w:rFonts w:hint="eastAsia" w:ascii="Calibri" w:hAnsi="Calibri" w:cs="Times New Roman"/>
          <w:szCs w:val="21"/>
          <w:lang w:eastAsia="zh-CN"/>
        </w:rPr>
      </w:pPr>
    </w:p>
    <w:p w14:paraId="1FAEC400">
      <w:pPr>
        <w:spacing w:line="276" w:lineRule="auto"/>
        <w:ind w:left="-551" w:leftChars="-339" w:hanging="195" w:hangingChars="89"/>
        <w:rPr>
          <w:rFonts w:hint="eastAsia" w:ascii="Calibri" w:hAnsi="Calibri" w:cs="Times New Roman"/>
          <w:szCs w:val="21"/>
          <w:lang w:eastAsia="zh-CN"/>
        </w:rPr>
      </w:pPr>
    </w:p>
    <w:p w14:paraId="3D99E6D0">
      <w:pPr>
        <w:spacing w:line="276" w:lineRule="auto"/>
        <w:ind w:left="-551" w:leftChars="-339" w:hanging="195" w:hangingChars="89"/>
        <w:rPr>
          <w:rFonts w:hint="eastAsia" w:ascii="Calibri" w:hAnsi="Calibri" w:cs="Times New Roman"/>
          <w:szCs w:val="21"/>
          <w:lang w:eastAsia="zh-CN"/>
        </w:rPr>
      </w:pPr>
    </w:p>
    <w:p w14:paraId="1EDC52E3">
      <w:pPr>
        <w:spacing w:before="10"/>
        <w:ind w:left="101"/>
        <w:jc w:val="left"/>
        <w:outlineLvl w:val="8"/>
        <w:rPr>
          <w:rFonts w:ascii="宋体" w:hAnsi="宋体" w:eastAsia="宋体" w:cs="Times New Roman"/>
          <w:b/>
          <w:bCs/>
          <w:color w:val="000000"/>
          <w:spacing w:val="7"/>
          <w:kern w:val="0"/>
          <w:sz w:val="24"/>
          <w:szCs w:val="24"/>
        </w:rPr>
      </w:pPr>
      <w:r>
        <w:rPr>
          <w:rFonts w:hint="eastAsia" w:cs="Times New Roman"/>
          <w:b/>
          <w:bCs/>
          <w:color w:val="000000"/>
          <w:spacing w:val="7"/>
          <w:kern w:val="0"/>
          <w:sz w:val="24"/>
          <w:szCs w:val="24"/>
          <w:lang w:val="en-US" w:eastAsia="zh-CN"/>
        </w:rPr>
        <w:t>附件2、</w:t>
      </w:r>
      <w:r>
        <w:rPr>
          <w:rFonts w:ascii="宋体" w:hAnsi="宋体" w:eastAsia="宋体" w:cs="Times New Roman"/>
          <w:b/>
          <w:bCs/>
          <w:color w:val="000000"/>
          <w:spacing w:val="7"/>
          <w:kern w:val="0"/>
          <w:sz w:val="24"/>
          <w:szCs w:val="24"/>
        </w:rPr>
        <w:t>保函格式</w:t>
      </w:r>
    </w:p>
    <w:p w14:paraId="5D6C145B">
      <w:pPr>
        <w:jc w:val="center"/>
        <w:rPr>
          <w:rFonts w:ascii="宋体" w:hAnsi="宋体"/>
          <w:b/>
          <w:bCs/>
          <w:szCs w:val="21"/>
        </w:rPr>
      </w:pPr>
      <w:r>
        <w:rPr>
          <w:rFonts w:hint="eastAsia" w:ascii="宋体" w:hAnsi="宋体"/>
          <w:b/>
          <w:bCs/>
          <w:szCs w:val="21"/>
        </w:rPr>
        <w:t>见索即付（预付款/履约/进度款/质量）保函格式</w:t>
      </w:r>
    </w:p>
    <w:p w14:paraId="2FDD4B79">
      <w:pPr>
        <w:spacing w:line="480" w:lineRule="exact"/>
        <w:ind w:firstLine="4065"/>
        <w:rPr>
          <w:rFonts w:ascii="宋体" w:hAnsi="宋体"/>
          <w:szCs w:val="21"/>
        </w:rPr>
      </w:pPr>
      <w:r>
        <w:rPr>
          <w:rFonts w:hint="eastAsia" w:ascii="宋体" w:hAnsi="宋体"/>
          <w:szCs w:val="21"/>
        </w:rPr>
        <w:t xml:space="preserve">               编号：</w:t>
      </w:r>
    </w:p>
    <w:p w14:paraId="38C69AB6">
      <w:pPr>
        <w:rPr>
          <w:rFonts w:ascii="宋体" w:hAnsi="宋体"/>
          <w:sz w:val="24"/>
          <w:szCs w:val="24"/>
        </w:rPr>
      </w:pPr>
      <w:r>
        <w:rPr>
          <w:rFonts w:hint="eastAsia" w:ascii="宋体" w:hAnsi="宋体"/>
          <w:sz w:val="24"/>
          <w:szCs w:val="24"/>
        </w:rPr>
        <w:t xml:space="preserve">致受益人： </w:t>
      </w:r>
      <w:r>
        <w:rPr>
          <w:rFonts w:ascii="宋体" w:hAnsi="宋体"/>
          <w:sz w:val="24"/>
          <w:szCs w:val="24"/>
        </w:rPr>
        <w:t xml:space="preserve">          </w:t>
      </w:r>
      <w:r>
        <w:rPr>
          <w:rFonts w:hint="eastAsia" w:ascii="宋体" w:hAnsi="宋体"/>
          <w:sz w:val="24"/>
          <w:szCs w:val="24"/>
        </w:rPr>
        <w:t>（以下简称“你方”）</w:t>
      </w:r>
    </w:p>
    <w:p w14:paraId="43135DE8">
      <w:pPr>
        <w:rPr>
          <w:rFonts w:ascii="宋体" w:hAnsi="宋体"/>
          <w:sz w:val="24"/>
          <w:szCs w:val="24"/>
        </w:rPr>
      </w:pPr>
      <w:r>
        <w:rPr>
          <w:rFonts w:hint="eastAsia" w:ascii="宋体" w:hAnsi="宋体"/>
          <w:sz w:val="24"/>
          <w:szCs w:val="24"/>
        </w:rPr>
        <w:t xml:space="preserve">    因保函申请人：</w:t>
      </w:r>
      <w:r>
        <w:rPr>
          <w:rFonts w:hint="eastAsia" w:ascii="宋体" w:hAnsi="宋体"/>
          <w:sz w:val="24"/>
          <w:szCs w:val="24"/>
          <w:u w:val="single"/>
        </w:rPr>
        <w:t>　　**公司名称**　　</w:t>
      </w:r>
      <w:r>
        <w:rPr>
          <w:rFonts w:hint="eastAsia" w:ascii="宋体" w:hAnsi="宋体"/>
          <w:sz w:val="24"/>
          <w:szCs w:val="24"/>
        </w:rPr>
        <w:t>与你方签订</w:t>
      </w:r>
      <w:r>
        <w:rPr>
          <w:rFonts w:hint="eastAsia" w:ascii="宋体" w:hAnsi="宋体"/>
          <w:sz w:val="24"/>
          <w:szCs w:val="24"/>
          <w:u w:val="single"/>
        </w:rPr>
        <w:t>：　　**合同**，合同编号：　　</w:t>
      </w:r>
      <w:r>
        <w:rPr>
          <w:rFonts w:hint="eastAsia" w:ascii="宋体" w:hAnsi="宋体"/>
          <w:sz w:val="24"/>
          <w:szCs w:val="24"/>
        </w:rPr>
        <w:t>（以下称合同），现我行</w:t>
      </w:r>
      <w:r>
        <w:rPr>
          <w:rFonts w:hint="eastAsia" w:ascii="宋体" w:hAnsi="宋体"/>
          <w:sz w:val="24"/>
          <w:szCs w:val="24"/>
          <w:u w:val="single"/>
        </w:rPr>
        <w:t>　　**银行名称**　　</w:t>
      </w:r>
      <w:r>
        <w:rPr>
          <w:rFonts w:hint="eastAsia" w:ascii="宋体" w:hAnsi="宋体"/>
          <w:sz w:val="24"/>
          <w:szCs w:val="24"/>
        </w:rPr>
        <w:t>已接受保函申请人的请求，向你方出具本</w:t>
      </w:r>
      <w:r>
        <w:rPr>
          <w:rFonts w:hint="eastAsia" w:ascii="宋体" w:hAnsi="宋体"/>
          <w:sz w:val="24"/>
          <w:szCs w:val="24"/>
          <w:u w:val="single"/>
        </w:rPr>
        <w:t>预付款/履约/进度款/质量</w:t>
      </w:r>
      <w:r>
        <w:rPr>
          <w:rFonts w:hint="eastAsia" w:ascii="宋体" w:hAnsi="宋体"/>
          <w:sz w:val="24"/>
          <w:szCs w:val="24"/>
        </w:rPr>
        <w:t>保函。</w:t>
      </w:r>
    </w:p>
    <w:p w14:paraId="27D05154">
      <w:pPr>
        <w:rPr>
          <w:rFonts w:ascii="宋体" w:hAnsi="宋体"/>
          <w:sz w:val="24"/>
          <w:szCs w:val="24"/>
        </w:rPr>
      </w:pPr>
      <w:r>
        <w:rPr>
          <w:rFonts w:hint="eastAsia" w:ascii="宋体" w:hAnsi="宋体"/>
          <w:sz w:val="24"/>
          <w:szCs w:val="24"/>
        </w:rPr>
        <w:t>　　我行以及我行的继承人、受让人，在此无条件地、不可撤销地，根据并同意下列条款，保证无追索地向你方支付总额不超过</w:t>
      </w:r>
      <w:r>
        <w:rPr>
          <w:rFonts w:hint="eastAsia" w:ascii="宋体" w:hAnsi="宋体"/>
          <w:sz w:val="24"/>
          <w:szCs w:val="24"/>
          <w:u w:val="single"/>
        </w:rPr>
        <w:t>　　**币种、大写金额**　　　　</w:t>
      </w:r>
      <w:r>
        <w:rPr>
          <w:rFonts w:hint="eastAsia" w:ascii="宋体" w:hAnsi="宋体"/>
          <w:sz w:val="24"/>
          <w:szCs w:val="24"/>
        </w:rPr>
        <w:t>元整的款项：</w:t>
      </w:r>
    </w:p>
    <w:p w14:paraId="5072DFE0">
      <w:pPr>
        <w:rPr>
          <w:rFonts w:ascii="宋体" w:hAnsi="宋体"/>
          <w:sz w:val="24"/>
          <w:szCs w:val="24"/>
        </w:rPr>
      </w:pPr>
      <w:r>
        <w:rPr>
          <w:rFonts w:hint="eastAsia" w:ascii="宋体" w:hAnsi="宋体"/>
          <w:sz w:val="24"/>
          <w:szCs w:val="24"/>
        </w:rPr>
        <w:t xml:space="preserve">    一、我行向你方保证保函申请人履行合同约定的义务。</w:t>
      </w:r>
    </w:p>
    <w:p w14:paraId="7851B284">
      <w:pPr>
        <w:ind w:left="960" w:hanging="960" w:hangingChars="400"/>
        <w:rPr>
          <w:rFonts w:ascii="宋体" w:hAnsi="宋体"/>
          <w:sz w:val="24"/>
          <w:szCs w:val="24"/>
        </w:rPr>
      </w:pPr>
      <w:r>
        <w:rPr>
          <w:rFonts w:hint="eastAsia" w:ascii="宋体" w:hAnsi="宋体"/>
          <w:sz w:val="24"/>
          <w:szCs w:val="24"/>
        </w:rPr>
        <w:t xml:space="preserve">    二、本保函于合同项下的保函申请人的保证义务得到充分履行后失效，但最迟不得超过</w:t>
      </w:r>
      <w:r>
        <w:rPr>
          <w:rFonts w:hint="eastAsia" w:ascii="宋体" w:hAnsi="宋体"/>
          <w:sz w:val="24"/>
          <w:szCs w:val="24"/>
          <w:u w:val="single"/>
        </w:rPr>
        <w:t>　　　　年　　月　　日</w:t>
      </w:r>
      <w:r>
        <w:rPr>
          <w:rFonts w:hint="eastAsia" w:ascii="宋体" w:hAnsi="宋体"/>
          <w:sz w:val="24"/>
          <w:szCs w:val="24"/>
        </w:rPr>
        <w:t>。</w:t>
      </w:r>
    </w:p>
    <w:p w14:paraId="1FC40EAE">
      <w:pPr>
        <w:ind w:left="858" w:leftChars="172" w:hanging="480" w:hangingChars="200"/>
        <w:rPr>
          <w:rFonts w:ascii="宋体" w:hAnsi="宋体"/>
          <w:sz w:val="24"/>
          <w:szCs w:val="24"/>
        </w:rPr>
      </w:pPr>
      <w:r>
        <w:rPr>
          <w:rFonts w:hint="eastAsia" w:ascii="宋体" w:hAnsi="宋体"/>
          <w:sz w:val="24"/>
          <w:szCs w:val="24"/>
        </w:rPr>
        <w:t>三、我行在收到你方送交</w:t>
      </w:r>
      <w:r>
        <w:rPr>
          <w:rFonts w:hint="eastAsia" w:ascii="宋体" w:hAnsi="宋体"/>
          <w:color w:val="000000" w:themeColor="text1"/>
          <w:sz w:val="24"/>
          <w:szCs w:val="24"/>
        </w:rPr>
        <w:t>的本保函正本复印件（须加盖你方公章）及符合下列条件的索赔通知原件后</w:t>
      </w:r>
      <w:r>
        <w:rPr>
          <w:rFonts w:ascii="宋体" w:hAnsi="宋体"/>
          <w:color w:val="000000" w:themeColor="text1"/>
          <w:sz w:val="24"/>
          <w:szCs w:val="24"/>
          <w:u w:val="single"/>
        </w:rPr>
        <w:t xml:space="preserve"> 伍 </w:t>
      </w:r>
      <w:r>
        <w:rPr>
          <w:rFonts w:hint="eastAsia" w:ascii="宋体" w:hAnsi="宋体"/>
          <w:color w:val="000000" w:themeColor="text1"/>
          <w:sz w:val="24"/>
          <w:szCs w:val="24"/>
        </w:rPr>
        <w:t>个银行工作</w:t>
      </w:r>
      <w:r>
        <w:rPr>
          <w:rFonts w:hint="eastAsia" w:ascii="宋体" w:hAnsi="宋体"/>
          <w:sz w:val="24"/>
          <w:szCs w:val="24"/>
        </w:rPr>
        <w:t>日内，无条件向你方支付合计不超过</w:t>
      </w:r>
      <w:r>
        <w:rPr>
          <w:rFonts w:hint="eastAsia" w:ascii="宋体" w:hAnsi="宋体"/>
          <w:sz w:val="24"/>
          <w:szCs w:val="24"/>
          <w:u w:val="single"/>
        </w:rPr>
        <w:t>　　**币种、大写金额**　　</w:t>
      </w:r>
      <w:r>
        <w:rPr>
          <w:rFonts w:hint="eastAsia" w:ascii="宋体" w:hAnsi="宋体"/>
          <w:sz w:val="24"/>
          <w:szCs w:val="24"/>
        </w:rPr>
        <w:t>元整的款项：</w:t>
      </w:r>
    </w:p>
    <w:p w14:paraId="7449E182">
      <w:pPr>
        <w:ind w:left="1440" w:hanging="1440" w:hangingChars="600"/>
        <w:rPr>
          <w:rFonts w:ascii="宋体" w:hAnsi="宋体"/>
          <w:sz w:val="24"/>
          <w:szCs w:val="24"/>
        </w:rPr>
      </w:pPr>
      <w:r>
        <w:rPr>
          <w:rFonts w:hint="eastAsia" w:ascii="宋体" w:hAnsi="宋体"/>
          <w:sz w:val="24"/>
          <w:szCs w:val="24"/>
        </w:rPr>
        <w:t xml:space="preserve">      　(一)你方的索赔通知必须以书面形式提出，索赔通知应由你方法定代表人或授权代理人签字或加盖你方单位公章；</w:t>
      </w:r>
    </w:p>
    <w:p w14:paraId="45CE3FCC">
      <w:pPr>
        <w:rPr>
          <w:rFonts w:ascii="宋体" w:hAnsi="宋体"/>
          <w:sz w:val="24"/>
          <w:szCs w:val="24"/>
        </w:rPr>
      </w:pPr>
      <w:r>
        <w:rPr>
          <w:rFonts w:hint="eastAsia" w:ascii="宋体" w:hAnsi="宋体"/>
          <w:sz w:val="24"/>
          <w:szCs w:val="24"/>
        </w:rPr>
        <w:t xml:space="preserve">      　(二)你方的索赔通知必须在本保函有效期内寄出；</w:t>
      </w:r>
    </w:p>
    <w:p w14:paraId="5BF97205">
      <w:pPr>
        <w:ind w:left="960" w:hanging="960" w:hangingChars="400"/>
        <w:rPr>
          <w:rFonts w:ascii="宋体" w:hAnsi="宋体"/>
          <w:sz w:val="24"/>
          <w:szCs w:val="24"/>
        </w:rPr>
      </w:pPr>
      <w:r>
        <w:rPr>
          <w:rFonts w:hint="eastAsia" w:ascii="宋体" w:hAnsi="宋体"/>
          <w:sz w:val="24"/>
          <w:szCs w:val="24"/>
        </w:rPr>
        <w:t xml:space="preserve">     　 (三)你方的索赔通知必须具有下列内容：</w:t>
      </w:r>
    </w:p>
    <w:p w14:paraId="7D82B41D">
      <w:pPr>
        <w:ind w:left="1209" w:leftChars="386" w:hanging="360" w:hangingChars="150"/>
        <w:rPr>
          <w:rFonts w:ascii="宋体" w:hAnsi="宋体"/>
          <w:sz w:val="24"/>
          <w:szCs w:val="24"/>
        </w:rPr>
      </w:pPr>
      <w:r>
        <w:rPr>
          <w:rFonts w:hint="eastAsia" w:ascii="宋体" w:hAnsi="宋体"/>
          <w:sz w:val="24"/>
          <w:szCs w:val="24"/>
        </w:rPr>
        <w:t>1、声明你方索赔的款项并未由保函申请人或其代理人以其他方式直接或间接地支付给你方；</w:t>
      </w:r>
    </w:p>
    <w:p w14:paraId="4C673B1F">
      <w:pPr>
        <w:ind w:left="757" w:leftChars="344" w:firstLine="120" w:firstLineChars="50"/>
        <w:rPr>
          <w:rFonts w:ascii="宋体" w:hAnsi="宋体"/>
          <w:color w:val="000000" w:themeColor="text1"/>
          <w:sz w:val="24"/>
          <w:szCs w:val="24"/>
        </w:rPr>
      </w:pPr>
      <w:r>
        <w:rPr>
          <w:rFonts w:hint="eastAsia" w:ascii="宋体" w:hAnsi="宋体"/>
          <w:sz w:val="24"/>
          <w:szCs w:val="24"/>
        </w:rPr>
        <w:t>2、声明保函申请</w:t>
      </w:r>
      <w:r>
        <w:rPr>
          <w:rFonts w:hint="eastAsia" w:ascii="宋体" w:hAnsi="宋体"/>
          <w:color w:val="000000" w:themeColor="text1"/>
          <w:sz w:val="24"/>
          <w:szCs w:val="24"/>
        </w:rPr>
        <w:t>人已经违反合同约定的义务；</w:t>
      </w:r>
    </w:p>
    <w:p w14:paraId="7D5B022A">
      <w:pPr>
        <w:ind w:left="1440" w:hanging="1440" w:hangingChars="600"/>
        <w:rPr>
          <w:rFonts w:ascii="宋体" w:hAnsi="宋体"/>
          <w:color w:val="000000" w:themeColor="text1"/>
          <w:sz w:val="24"/>
          <w:szCs w:val="24"/>
        </w:rPr>
      </w:pPr>
      <w:r>
        <w:rPr>
          <w:rFonts w:ascii="宋体" w:hAnsi="宋体"/>
          <w:color w:val="000000" w:themeColor="text1"/>
          <w:sz w:val="24"/>
          <w:szCs w:val="24"/>
        </w:rPr>
        <w:t xml:space="preserve">     　 (四)你方的索赔通知的格式如所附样本，该样本是本保函不可缺少的一部分。</w:t>
      </w:r>
    </w:p>
    <w:p w14:paraId="4B7033C1">
      <w:pPr>
        <w:ind w:left="858" w:leftChars="172" w:hanging="480" w:hangingChars="200"/>
        <w:rPr>
          <w:rFonts w:ascii="宋体" w:hAnsi="宋体"/>
          <w:sz w:val="24"/>
          <w:szCs w:val="24"/>
        </w:rPr>
      </w:pPr>
      <w:r>
        <w:rPr>
          <w:rFonts w:hint="eastAsia" w:ascii="宋体" w:hAnsi="宋体"/>
          <w:color w:val="000000" w:themeColor="text1"/>
          <w:sz w:val="24"/>
          <w:szCs w:val="24"/>
        </w:rPr>
        <w:t>四、（一）本保函第三条所列的索赔通知原件及本保函正本复印件（须加盖你方公章）</w:t>
      </w:r>
      <w:r>
        <w:rPr>
          <w:rFonts w:hint="eastAsia" w:ascii="宋体" w:hAnsi="宋体"/>
          <w:sz w:val="24"/>
          <w:szCs w:val="24"/>
        </w:rPr>
        <w:t>为我行支付索赔款项的唯一的文件要求，我行仅对文件的形式的真实性进行审查。</w:t>
      </w:r>
    </w:p>
    <w:p w14:paraId="59C5610C">
      <w:pPr>
        <w:ind w:left="858" w:leftChars="172" w:hanging="480" w:hangingChars="200"/>
        <w:rPr>
          <w:rFonts w:ascii="宋体" w:hAnsi="宋体"/>
          <w:sz w:val="24"/>
          <w:szCs w:val="24"/>
        </w:rPr>
      </w:pPr>
      <w:r>
        <w:rPr>
          <w:rFonts w:hint="eastAsia" w:ascii="宋体" w:hAnsi="宋体"/>
          <w:sz w:val="24"/>
          <w:szCs w:val="24"/>
        </w:rPr>
        <w:t xml:space="preserve">   （二）我行的营业地址为</w:t>
      </w:r>
      <w:r>
        <w:rPr>
          <w:rFonts w:hint="eastAsia" w:ascii="宋体" w:hAnsi="宋体"/>
          <w:sz w:val="24"/>
          <w:szCs w:val="24"/>
          <w:u w:val="single"/>
        </w:rPr>
        <w:t xml:space="preserve">              </w:t>
      </w:r>
      <w:r>
        <w:rPr>
          <w:rFonts w:hint="eastAsia" w:ascii="宋体" w:hAnsi="宋体"/>
          <w:sz w:val="24"/>
          <w:szCs w:val="24"/>
        </w:rPr>
        <w:t>，我行邮寄送达地址为</w:t>
      </w:r>
      <w:r>
        <w:rPr>
          <w:rFonts w:hint="eastAsia" w:ascii="宋体" w:hAnsi="宋体"/>
          <w:sz w:val="24"/>
          <w:szCs w:val="24"/>
          <w:u w:val="single"/>
        </w:rPr>
        <w:t xml:space="preserve">         </w:t>
      </w:r>
      <w:r>
        <w:rPr>
          <w:rFonts w:hint="eastAsia" w:ascii="宋体" w:hAnsi="宋体"/>
          <w:sz w:val="24"/>
          <w:szCs w:val="24"/>
        </w:rPr>
        <w:t>，联系电话</w:t>
      </w:r>
      <w:r>
        <w:rPr>
          <w:rFonts w:hint="eastAsia" w:ascii="宋体" w:hAnsi="宋体"/>
          <w:sz w:val="24"/>
          <w:szCs w:val="24"/>
          <w:u w:val="single"/>
        </w:rPr>
        <w:t xml:space="preserve">        </w:t>
      </w:r>
      <w:r>
        <w:rPr>
          <w:rFonts w:hint="eastAsia" w:ascii="宋体" w:hAnsi="宋体"/>
          <w:sz w:val="24"/>
          <w:szCs w:val="24"/>
        </w:rPr>
        <w:t>。</w:t>
      </w:r>
    </w:p>
    <w:p w14:paraId="01DA4A00">
      <w:pPr>
        <w:ind w:left="858" w:leftChars="172" w:hanging="480" w:hangingChars="200"/>
        <w:rPr>
          <w:rFonts w:ascii="宋体" w:hAnsi="宋体"/>
          <w:sz w:val="24"/>
          <w:szCs w:val="24"/>
        </w:rPr>
      </w:pPr>
      <w:r>
        <w:rPr>
          <w:rFonts w:hint="eastAsia" w:ascii="宋体" w:hAnsi="宋体"/>
          <w:sz w:val="24"/>
          <w:szCs w:val="24"/>
        </w:rPr>
        <w:t>五、对于现在或将来的产生的税收、税费、收费、扣减费用或预提款项，不论这些款项是何种性质和由谁征收，都不应从本保函项下的支付中扣除。</w:t>
      </w:r>
    </w:p>
    <w:p w14:paraId="7D4F59CB">
      <w:pPr>
        <w:ind w:left="858" w:leftChars="172" w:hanging="480" w:hangingChars="200"/>
        <w:rPr>
          <w:rFonts w:ascii="宋体" w:hAnsi="宋体"/>
          <w:sz w:val="24"/>
          <w:szCs w:val="24"/>
        </w:rPr>
      </w:pPr>
      <w:r>
        <w:rPr>
          <w:rFonts w:hint="eastAsia" w:ascii="宋体" w:hAnsi="宋体"/>
          <w:sz w:val="24"/>
          <w:szCs w:val="24"/>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14:paraId="6F79911E">
      <w:pPr>
        <w:ind w:firstLine="480" w:firstLineChars="200"/>
        <w:rPr>
          <w:rFonts w:ascii="宋体" w:hAnsi="宋体"/>
          <w:sz w:val="24"/>
          <w:szCs w:val="24"/>
        </w:rPr>
      </w:pPr>
      <w:r>
        <w:rPr>
          <w:rFonts w:hint="eastAsia" w:ascii="宋体" w:hAnsi="宋体"/>
          <w:sz w:val="24"/>
          <w:szCs w:val="24"/>
        </w:rPr>
        <w:t>七、本保函是独立的，其效力不因合同的无效、撤销、变更而改变。</w:t>
      </w:r>
    </w:p>
    <w:p w14:paraId="2990536D">
      <w:pPr>
        <w:ind w:left="858" w:leftChars="172" w:hanging="480" w:hangingChars="200"/>
        <w:rPr>
          <w:rFonts w:ascii="宋体" w:hAnsi="宋体"/>
          <w:sz w:val="24"/>
          <w:szCs w:val="24"/>
        </w:rPr>
      </w:pPr>
      <w:r>
        <w:rPr>
          <w:rFonts w:hint="eastAsia" w:ascii="宋体" w:hAnsi="宋体"/>
          <w:sz w:val="24"/>
          <w:szCs w:val="24"/>
        </w:rPr>
        <w:t>八、本保函终止或失效后受益人应将本保函退还我行。</w:t>
      </w:r>
    </w:p>
    <w:p w14:paraId="196C7ED3">
      <w:pPr>
        <w:ind w:left="858" w:leftChars="172" w:hanging="480" w:hangingChars="200"/>
        <w:rPr>
          <w:rFonts w:ascii="宋体" w:hAnsi="宋体"/>
          <w:sz w:val="24"/>
          <w:szCs w:val="24"/>
        </w:rPr>
      </w:pPr>
      <w:r>
        <w:rPr>
          <w:rFonts w:hint="eastAsia" w:ascii="宋体" w:hAnsi="宋体"/>
          <w:sz w:val="24"/>
          <w:szCs w:val="24"/>
        </w:rPr>
        <w:t>九、本保函项下的权利不得转让，不得设定担保。</w:t>
      </w:r>
    </w:p>
    <w:p w14:paraId="7ECA022B">
      <w:pPr>
        <w:ind w:left="858" w:leftChars="172" w:hanging="480" w:hangingChars="200"/>
        <w:rPr>
          <w:rFonts w:ascii="宋体" w:hAnsi="宋体"/>
          <w:sz w:val="24"/>
          <w:szCs w:val="24"/>
        </w:rPr>
      </w:pPr>
      <w:r>
        <w:rPr>
          <w:rFonts w:hint="eastAsia" w:ascii="宋体" w:hAnsi="宋体"/>
          <w:sz w:val="24"/>
          <w:szCs w:val="24"/>
        </w:rPr>
        <w:t>十、因本保函发生争议协商解决不成，应向受益人所在地人民法院提起诉讼。本保函适用的法律为中华人民共和国法律。</w:t>
      </w:r>
    </w:p>
    <w:p w14:paraId="2483A017">
      <w:pPr>
        <w:ind w:firstLine="480" w:firstLineChars="200"/>
        <w:rPr>
          <w:rFonts w:ascii="宋体" w:hAnsi="宋体"/>
          <w:sz w:val="24"/>
          <w:szCs w:val="24"/>
        </w:rPr>
      </w:pPr>
      <w:r>
        <w:rPr>
          <w:rFonts w:hint="eastAsia" w:ascii="宋体" w:hAnsi="宋体"/>
          <w:sz w:val="24"/>
          <w:szCs w:val="24"/>
        </w:rPr>
        <w:t>十一、本保函自我行负责人或授权代理人签字或加盖印章之日起生效。</w:t>
      </w:r>
    </w:p>
    <w:p w14:paraId="76B69F21">
      <w:pPr>
        <w:ind w:firstLine="480" w:firstLineChars="200"/>
        <w:rPr>
          <w:rFonts w:ascii="宋体" w:hAnsi="宋体"/>
          <w:sz w:val="24"/>
          <w:szCs w:val="24"/>
        </w:rPr>
      </w:pPr>
    </w:p>
    <w:p w14:paraId="6C198B7E">
      <w:pPr>
        <w:ind w:firstLine="3360" w:firstLineChars="1400"/>
        <w:rPr>
          <w:rFonts w:ascii="宋体" w:hAnsi="宋体"/>
          <w:sz w:val="24"/>
          <w:szCs w:val="24"/>
        </w:rPr>
      </w:pPr>
      <w:r>
        <w:rPr>
          <w:rFonts w:hint="eastAsia" w:ascii="宋体" w:hAnsi="宋体"/>
          <w:sz w:val="24"/>
          <w:szCs w:val="24"/>
        </w:rPr>
        <w:t>保证人(盖章)：</w:t>
      </w:r>
    </w:p>
    <w:p w14:paraId="703E5681">
      <w:pPr>
        <w:ind w:firstLine="3360" w:firstLineChars="1400"/>
        <w:rPr>
          <w:rFonts w:ascii="宋体" w:hAnsi="宋体"/>
          <w:sz w:val="24"/>
          <w:szCs w:val="24"/>
        </w:rPr>
      </w:pPr>
      <w:r>
        <w:rPr>
          <w:rFonts w:hint="eastAsia" w:ascii="宋体" w:hAnsi="宋体"/>
          <w:sz w:val="24"/>
          <w:szCs w:val="24"/>
        </w:rPr>
        <w:t>负责人或授权代理人(签字)：</w:t>
      </w:r>
    </w:p>
    <w:p w14:paraId="386A7E9D">
      <w:pPr>
        <w:ind w:firstLine="3360" w:firstLineChars="1400"/>
        <w:rPr>
          <w:rFonts w:ascii="宋体" w:hAnsi="宋体"/>
          <w:sz w:val="24"/>
          <w:szCs w:val="24"/>
        </w:rPr>
      </w:pPr>
      <w:r>
        <w:rPr>
          <w:rFonts w:hint="eastAsia" w:ascii="宋体" w:hAnsi="宋体"/>
          <w:sz w:val="24"/>
          <w:szCs w:val="24"/>
        </w:rPr>
        <w:t>签发日期       年   月   日</w:t>
      </w:r>
    </w:p>
    <w:p w14:paraId="2D54F075">
      <w:pPr>
        <w:rPr>
          <w:rFonts w:ascii="宋体" w:hAnsi="宋体" w:eastAsia="楷体_GB2312"/>
          <w:b/>
          <w:bCs/>
          <w:sz w:val="24"/>
          <w:szCs w:val="24"/>
        </w:rPr>
      </w:pPr>
    </w:p>
    <w:p w14:paraId="6E2525A7">
      <w:pPr>
        <w:jc w:val="center"/>
        <w:rPr>
          <w:rFonts w:ascii="宋体" w:hAnsi="宋体"/>
          <w:b/>
          <w:bCs/>
          <w:sz w:val="24"/>
          <w:szCs w:val="24"/>
        </w:rPr>
      </w:pPr>
    </w:p>
    <w:p w14:paraId="52F1A441">
      <w:pPr>
        <w:jc w:val="center"/>
        <w:rPr>
          <w:rFonts w:ascii="宋体" w:hAnsi="宋体"/>
          <w:b/>
          <w:bCs/>
          <w:sz w:val="24"/>
          <w:szCs w:val="24"/>
        </w:rPr>
      </w:pPr>
      <w:r>
        <w:rPr>
          <w:rFonts w:hint="eastAsia" w:ascii="宋体" w:hAnsi="宋体"/>
          <w:b/>
          <w:bCs/>
          <w:sz w:val="24"/>
          <w:szCs w:val="24"/>
        </w:rPr>
        <w:t>索 赔 通 知</w:t>
      </w:r>
    </w:p>
    <w:p w14:paraId="31651CEC">
      <w:pPr>
        <w:spacing w:line="360" w:lineRule="auto"/>
        <w:jc w:val="center"/>
        <w:rPr>
          <w:rFonts w:ascii="宋体" w:hAnsi="宋体"/>
          <w:sz w:val="24"/>
          <w:szCs w:val="24"/>
        </w:rPr>
      </w:pPr>
    </w:p>
    <w:p w14:paraId="4D298C1B">
      <w:pPr>
        <w:spacing w:line="360" w:lineRule="auto"/>
        <w:rPr>
          <w:rFonts w:ascii="宋体" w:hAnsi="宋体"/>
          <w:sz w:val="24"/>
          <w:szCs w:val="24"/>
          <w:u w:val="single"/>
        </w:rPr>
      </w:pPr>
      <w:r>
        <w:rPr>
          <w:rFonts w:hint="eastAsia" w:ascii="宋体" w:hAnsi="宋体"/>
          <w:sz w:val="24"/>
          <w:szCs w:val="24"/>
        </w:rPr>
        <w:t>致保证人：</w:t>
      </w:r>
      <w:r>
        <w:rPr>
          <w:rFonts w:hint="eastAsia" w:ascii="宋体" w:hAnsi="宋体"/>
          <w:sz w:val="24"/>
          <w:szCs w:val="24"/>
          <w:u w:val="single"/>
        </w:rPr>
        <w:t xml:space="preserve">                </w:t>
      </w:r>
    </w:p>
    <w:p w14:paraId="45961081">
      <w:pPr>
        <w:spacing w:line="360" w:lineRule="auto"/>
        <w:ind w:firstLine="480" w:firstLineChars="200"/>
        <w:rPr>
          <w:rFonts w:ascii="宋体" w:hAnsi="宋体"/>
          <w:sz w:val="24"/>
          <w:szCs w:val="24"/>
        </w:rPr>
      </w:pPr>
      <w:r>
        <w:rPr>
          <w:rFonts w:hint="eastAsia" w:ascii="宋体" w:hAnsi="宋体"/>
          <w:sz w:val="24"/>
          <w:szCs w:val="24"/>
          <w:u w:val="single"/>
        </w:rPr>
        <w:t xml:space="preserve">　　**公司**   </w:t>
      </w:r>
      <w:r>
        <w:rPr>
          <w:rFonts w:hint="eastAsia" w:ascii="宋体" w:hAnsi="宋体"/>
          <w:sz w:val="24"/>
          <w:szCs w:val="24"/>
        </w:rPr>
        <w:t xml:space="preserve">（以下称 </w:t>
      </w:r>
      <w:r>
        <w:rPr>
          <w:rFonts w:hint="eastAsia" w:ascii="宋体" w:hAnsi="宋体"/>
          <w:sz w:val="24"/>
          <w:szCs w:val="24"/>
          <w:u w:val="single"/>
        </w:rPr>
        <w:t xml:space="preserve"> XX </w:t>
      </w:r>
      <w:r>
        <w:rPr>
          <w:rFonts w:hint="eastAsia" w:ascii="宋体" w:hAnsi="宋体"/>
          <w:sz w:val="24"/>
          <w:szCs w:val="24"/>
        </w:rPr>
        <w:t>）与我方签订</w:t>
      </w:r>
      <w:r>
        <w:rPr>
          <w:rFonts w:hint="eastAsia" w:ascii="宋体" w:hAnsi="宋体"/>
          <w:sz w:val="24"/>
          <w:szCs w:val="24"/>
          <w:u w:val="single"/>
        </w:rPr>
        <w:t>： 　**合同**，合同编号： 　</w:t>
      </w:r>
      <w:r>
        <w:rPr>
          <w:rFonts w:hint="eastAsia" w:ascii="宋体" w:hAnsi="宋体"/>
          <w:sz w:val="24"/>
          <w:szCs w:val="24"/>
        </w:rPr>
        <w:t>(以下称合同），</w:t>
      </w:r>
      <w:r>
        <w:rPr>
          <w:rFonts w:hint="eastAsia" w:ascii="宋体" w:hAnsi="宋体"/>
          <w:sz w:val="24"/>
          <w:szCs w:val="24"/>
          <w:u w:val="single"/>
        </w:rPr>
        <w:t xml:space="preserve"> XX</w:t>
      </w:r>
      <w:r>
        <w:rPr>
          <w:rFonts w:hint="eastAsia" w:ascii="宋体" w:hAnsi="宋体"/>
          <w:sz w:val="24"/>
          <w:szCs w:val="24"/>
        </w:rPr>
        <w:t>已经违反合同约定的义务，根据贵行签发的</w:t>
      </w:r>
      <w:r>
        <w:rPr>
          <w:rFonts w:hint="eastAsia" w:ascii="宋体" w:hAnsi="宋体"/>
          <w:sz w:val="24"/>
          <w:szCs w:val="24"/>
          <w:u w:val="single"/>
        </w:rPr>
        <w:t>见索即付预付款/履约/进度款/质量保函</w:t>
      </w:r>
      <w:r>
        <w:rPr>
          <w:rFonts w:hint="eastAsia" w:ascii="宋体" w:hAnsi="宋体"/>
          <w:sz w:val="24"/>
          <w:szCs w:val="24"/>
        </w:rPr>
        <w:t>（编号：</w:t>
      </w:r>
      <w:r>
        <w:rPr>
          <w:rFonts w:hint="eastAsia" w:ascii="宋体" w:hAnsi="宋体"/>
          <w:sz w:val="24"/>
          <w:szCs w:val="24"/>
          <w:u w:val="single"/>
        </w:rPr>
        <w:t xml:space="preserve">      </w:t>
      </w:r>
      <w:r>
        <w:rPr>
          <w:rFonts w:hint="eastAsia" w:ascii="宋体" w:hAnsi="宋体"/>
          <w:sz w:val="24"/>
          <w:szCs w:val="24"/>
        </w:rPr>
        <w:t>），我方向贵行索赔</w:t>
      </w:r>
      <w:r>
        <w:rPr>
          <w:rFonts w:hint="eastAsia" w:ascii="宋体" w:hAnsi="宋体"/>
          <w:sz w:val="24"/>
          <w:szCs w:val="24"/>
          <w:u w:val="single"/>
        </w:rPr>
        <w:t xml:space="preserve">     **币种、大写金额**       </w:t>
      </w:r>
      <w:r>
        <w:rPr>
          <w:rFonts w:hint="eastAsia" w:ascii="宋体" w:hAnsi="宋体"/>
          <w:sz w:val="24"/>
          <w:szCs w:val="24"/>
        </w:rPr>
        <w:t>，同时声明我方索赔的款项并未由</w:t>
      </w:r>
      <w:r>
        <w:rPr>
          <w:rFonts w:hint="eastAsia" w:ascii="宋体" w:hAnsi="宋体"/>
          <w:sz w:val="24"/>
          <w:szCs w:val="24"/>
          <w:u w:val="single"/>
        </w:rPr>
        <w:t xml:space="preserve"> XX </w:t>
      </w:r>
      <w:r>
        <w:rPr>
          <w:rFonts w:hint="eastAsia" w:ascii="宋体" w:hAnsi="宋体"/>
          <w:sz w:val="24"/>
          <w:szCs w:val="24"/>
        </w:rPr>
        <w:t>或其代理人以其他方式直接或间接地支付给我方。</w:t>
      </w:r>
    </w:p>
    <w:p w14:paraId="52CBC766">
      <w:pPr>
        <w:spacing w:line="360" w:lineRule="auto"/>
        <w:ind w:firstLine="480" w:firstLineChars="200"/>
        <w:rPr>
          <w:rFonts w:ascii="宋体" w:hAnsi="宋体"/>
          <w:sz w:val="24"/>
          <w:szCs w:val="24"/>
        </w:rPr>
      </w:pPr>
      <w:r>
        <w:rPr>
          <w:rFonts w:hint="eastAsia" w:ascii="宋体" w:hAnsi="宋体"/>
          <w:sz w:val="24"/>
          <w:szCs w:val="24"/>
        </w:rPr>
        <w:t>请贵行在接到本通知后</w:t>
      </w:r>
      <w:r>
        <w:rPr>
          <w:rFonts w:hint="eastAsia" w:ascii="宋体" w:hAnsi="宋体"/>
          <w:sz w:val="24"/>
          <w:szCs w:val="24"/>
          <w:u w:val="single"/>
        </w:rPr>
        <w:t xml:space="preserve"> 伍 </w:t>
      </w:r>
      <w:r>
        <w:rPr>
          <w:rFonts w:hint="eastAsia" w:ascii="宋体" w:hAnsi="宋体"/>
          <w:sz w:val="24"/>
          <w:szCs w:val="24"/>
        </w:rPr>
        <w:t>个银行工作日内，将上述款项汇至我方如下账户：收款人</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，开户行</w:t>
      </w:r>
      <w:r>
        <w:rPr>
          <w:rFonts w:hint="eastAsia" w:ascii="宋体" w:hAnsi="宋体"/>
          <w:sz w:val="24"/>
          <w:szCs w:val="24"/>
          <w:u w:val="single"/>
        </w:rPr>
        <w:t xml:space="preserve">                   </w:t>
      </w:r>
      <w:r>
        <w:rPr>
          <w:rFonts w:hint="eastAsia" w:ascii="宋体" w:hAnsi="宋体"/>
          <w:sz w:val="24"/>
          <w:szCs w:val="24"/>
        </w:rPr>
        <w:t>，账号</w:t>
      </w:r>
      <w:r>
        <w:rPr>
          <w:rFonts w:hint="eastAsia" w:ascii="宋体" w:hAnsi="宋体"/>
          <w:sz w:val="24"/>
          <w:szCs w:val="24"/>
          <w:u w:val="single"/>
        </w:rPr>
        <w:t xml:space="preserve">                   </w:t>
      </w:r>
      <w:r>
        <w:rPr>
          <w:rFonts w:hint="eastAsia" w:ascii="宋体" w:hAnsi="宋体"/>
          <w:sz w:val="24"/>
          <w:szCs w:val="24"/>
        </w:rPr>
        <w:t>。</w:t>
      </w:r>
    </w:p>
    <w:p w14:paraId="4D711DC3">
      <w:pPr>
        <w:spacing w:line="360" w:lineRule="auto"/>
        <w:ind w:firstLine="705"/>
        <w:rPr>
          <w:rFonts w:ascii="宋体" w:hAnsi="宋体"/>
          <w:sz w:val="24"/>
          <w:szCs w:val="24"/>
        </w:rPr>
      </w:pPr>
    </w:p>
    <w:p w14:paraId="59C3C5B0">
      <w:pPr>
        <w:spacing w:line="360" w:lineRule="auto"/>
        <w:ind w:firstLine="705"/>
        <w:rPr>
          <w:rFonts w:ascii="宋体" w:hAnsi="宋体"/>
          <w:sz w:val="24"/>
          <w:szCs w:val="24"/>
        </w:rPr>
      </w:pPr>
    </w:p>
    <w:p w14:paraId="0355E664">
      <w:pPr>
        <w:spacing w:line="360" w:lineRule="auto"/>
        <w:ind w:firstLine="705"/>
        <w:rPr>
          <w:rFonts w:ascii="宋体" w:hAnsi="宋体"/>
          <w:sz w:val="24"/>
          <w:szCs w:val="24"/>
        </w:rPr>
      </w:pPr>
      <w:r>
        <w:rPr>
          <w:rFonts w:hint="eastAsia" w:ascii="宋体" w:hAnsi="宋体"/>
          <w:sz w:val="24"/>
          <w:szCs w:val="24"/>
        </w:rPr>
        <w:t xml:space="preserve">                   索赔人（盖章）</w:t>
      </w:r>
    </w:p>
    <w:p w14:paraId="1E52B4C3">
      <w:pPr>
        <w:spacing w:line="360" w:lineRule="auto"/>
        <w:ind w:firstLine="705"/>
        <w:rPr>
          <w:rFonts w:ascii="宋体" w:hAnsi="宋体"/>
          <w:sz w:val="24"/>
          <w:szCs w:val="24"/>
        </w:rPr>
      </w:pPr>
      <w:r>
        <w:rPr>
          <w:rFonts w:hint="eastAsia" w:ascii="宋体" w:hAnsi="宋体"/>
          <w:sz w:val="24"/>
          <w:szCs w:val="24"/>
        </w:rPr>
        <w:t xml:space="preserve">                   法定代表人(负责人)或授权代理人（签字） </w:t>
      </w:r>
    </w:p>
    <w:p w14:paraId="6FDC0F45">
      <w:pPr>
        <w:spacing w:line="360" w:lineRule="auto"/>
        <w:ind w:firstLine="705"/>
        <w:rPr>
          <w:rFonts w:ascii="宋体" w:hAnsi="宋体"/>
          <w:sz w:val="24"/>
          <w:szCs w:val="24"/>
        </w:rPr>
      </w:pPr>
      <w:r>
        <w:rPr>
          <w:rFonts w:hint="eastAsia" w:ascii="宋体" w:hAnsi="宋体"/>
          <w:sz w:val="24"/>
          <w:szCs w:val="24"/>
        </w:rPr>
        <w:t xml:space="preserve">                   签发日期      年   月   日   </w:t>
      </w:r>
    </w:p>
    <w:p w14:paraId="2FD03293"/>
    <w:p w14:paraId="16BC7BA6">
      <w:pPr>
        <w:spacing w:line="276" w:lineRule="auto"/>
        <w:ind w:left="-551" w:leftChars="-339" w:hanging="195" w:hangingChars="89"/>
        <w:rPr>
          <w:rFonts w:ascii="Calibri" w:hAnsi="Calibri" w:cs="Times New Roman"/>
          <w:szCs w:val="21"/>
          <w:lang w:eastAsia="zh-CN"/>
        </w:rPr>
      </w:pPr>
      <w:r>
        <w:rPr>
          <w:rFonts w:hint="eastAsia" w:ascii="Calibri" w:hAnsi="Calibri" w:cs="Times New Roman"/>
          <w:szCs w:val="21"/>
          <w:lang w:eastAsia="zh-CN"/>
        </w:rPr>
        <w:t xml:space="preserve">   </w:t>
      </w:r>
    </w:p>
    <w:p w14:paraId="719907D5">
      <w:pPr>
        <w:pStyle w:val="54"/>
        <w:rPr>
          <w:rFonts w:hint="eastAsia"/>
          <w:b/>
          <w:bCs/>
          <w:sz w:val="24"/>
          <w:szCs w:val="24"/>
        </w:rPr>
      </w:pPr>
    </w:p>
    <w:p w14:paraId="392C5AC2">
      <w:pPr>
        <w:pStyle w:val="54"/>
        <w:rPr>
          <w:rFonts w:hint="eastAsia"/>
          <w:b/>
          <w:bCs/>
          <w:sz w:val="24"/>
          <w:szCs w:val="24"/>
        </w:rPr>
      </w:pPr>
    </w:p>
    <w:p w14:paraId="793E460B">
      <w:pPr>
        <w:pStyle w:val="54"/>
        <w:rPr>
          <w:rFonts w:hint="eastAsia"/>
          <w:b/>
          <w:bCs/>
          <w:sz w:val="24"/>
          <w:szCs w:val="24"/>
        </w:rPr>
      </w:pPr>
    </w:p>
    <w:p w14:paraId="0FDB4746">
      <w:pPr>
        <w:pStyle w:val="54"/>
        <w:rPr>
          <w:rFonts w:hint="eastAsia"/>
          <w:b/>
          <w:bCs/>
          <w:sz w:val="24"/>
          <w:szCs w:val="24"/>
        </w:rPr>
      </w:pPr>
    </w:p>
    <w:p w14:paraId="483605E6">
      <w:pPr>
        <w:pStyle w:val="54"/>
        <w:rPr>
          <w:rFonts w:hint="eastAsia"/>
          <w:b/>
          <w:bCs/>
          <w:sz w:val="24"/>
          <w:szCs w:val="24"/>
        </w:rPr>
      </w:pPr>
    </w:p>
    <w:p w14:paraId="67D7777C">
      <w:pPr>
        <w:pStyle w:val="54"/>
        <w:rPr>
          <w:rFonts w:hint="eastAsia"/>
          <w:b/>
          <w:bCs/>
          <w:sz w:val="24"/>
          <w:szCs w:val="24"/>
        </w:rPr>
      </w:pPr>
    </w:p>
    <w:p w14:paraId="1634CCDA">
      <w:pPr>
        <w:pStyle w:val="54"/>
        <w:rPr>
          <w:rFonts w:hint="eastAsia"/>
          <w:b/>
          <w:bCs/>
          <w:sz w:val="24"/>
          <w:szCs w:val="24"/>
        </w:rPr>
      </w:pPr>
    </w:p>
    <w:p w14:paraId="60A8ABBB">
      <w:pPr>
        <w:pStyle w:val="54"/>
        <w:rPr>
          <w:rFonts w:hint="eastAsia"/>
          <w:b/>
          <w:bCs/>
          <w:sz w:val="24"/>
          <w:szCs w:val="24"/>
        </w:rPr>
      </w:pPr>
    </w:p>
    <w:p w14:paraId="483EBDDA">
      <w:pPr>
        <w:pStyle w:val="54"/>
        <w:rPr>
          <w:rFonts w:hint="eastAsia"/>
          <w:b/>
          <w:bCs/>
          <w:sz w:val="24"/>
          <w:szCs w:val="24"/>
        </w:rPr>
      </w:pPr>
    </w:p>
    <w:p w14:paraId="39102BBA">
      <w:pPr>
        <w:pStyle w:val="54"/>
        <w:rPr>
          <w:rFonts w:hint="eastAsia"/>
          <w:b/>
          <w:bCs/>
          <w:sz w:val="24"/>
          <w:szCs w:val="24"/>
        </w:rPr>
      </w:pPr>
    </w:p>
    <w:p w14:paraId="24F904F3">
      <w:pPr>
        <w:pStyle w:val="54"/>
        <w:rPr>
          <w:rFonts w:hint="eastAsia"/>
          <w:b/>
          <w:bCs/>
          <w:sz w:val="24"/>
          <w:szCs w:val="24"/>
        </w:rPr>
      </w:pPr>
    </w:p>
    <w:p w14:paraId="194D7116">
      <w:pPr>
        <w:pStyle w:val="54"/>
        <w:rPr>
          <w:rFonts w:hint="eastAsia"/>
          <w:b/>
          <w:bCs/>
          <w:sz w:val="24"/>
          <w:szCs w:val="24"/>
        </w:rPr>
      </w:pPr>
    </w:p>
    <w:p w14:paraId="6AA0A624">
      <w:pPr>
        <w:pStyle w:val="54"/>
        <w:rPr>
          <w:rFonts w:hint="eastAsia"/>
          <w:b/>
          <w:bCs/>
          <w:sz w:val="24"/>
          <w:szCs w:val="24"/>
        </w:rPr>
      </w:pPr>
    </w:p>
    <w:p w14:paraId="6564095C">
      <w:pPr>
        <w:pStyle w:val="54"/>
        <w:rPr>
          <w:rFonts w:hint="eastAsia"/>
          <w:b/>
          <w:bCs/>
          <w:sz w:val="24"/>
          <w:szCs w:val="24"/>
        </w:rPr>
      </w:pPr>
    </w:p>
    <w:p w14:paraId="3B84E594">
      <w:pPr>
        <w:pStyle w:val="54"/>
        <w:rPr>
          <w:rFonts w:hint="eastAsia"/>
          <w:b/>
          <w:bCs/>
          <w:sz w:val="24"/>
          <w:szCs w:val="24"/>
        </w:rPr>
      </w:pPr>
    </w:p>
    <w:p w14:paraId="7EE271D9">
      <w:pPr>
        <w:pStyle w:val="54"/>
        <w:rPr>
          <w:rFonts w:hint="eastAsia"/>
          <w:b/>
          <w:bCs/>
          <w:sz w:val="24"/>
          <w:szCs w:val="24"/>
        </w:rPr>
      </w:pPr>
    </w:p>
    <w:p w14:paraId="47DB6A1A">
      <w:pPr>
        <w:pStyle w:val="54"/>
        <w:rPr>
          <w:rFonts w:hint="eastAsia"/>
          <w:b/>
          <w:bCs/>
          <w:sz w:val="24"/>
          <w:szCs w:val="24"/>
        </w:rPr>
      </w:pPr>
    </w:p>
    <w:p w14:paraId="0B03F5E7">
      <w:pPr>
        <w:pStyle w:val="54"/>
        <w:rPr>
          <w:rFonts w:hint="eastAsia"/>
          <w:b/>
          <w:bCs/>
          <w:sz w:val="24"/>
          <w:szCs w:val="24"/>
        </w:rPr>
      </w:pPr>
    </w:p>
    <w:p w14:paraId="640C08D1">
      <w:pPr>
        <w:pStyle w:val="54"/>
        <w:rPr>
          <w:rFonts w:hint="eastAsia"/>
          <w:b/>
          <w:bCs/>
          <w:sz w:val="24"/>
          <w:szCs w:val="24"/>
        </w:rPr>
      </w:pPr>
    </w:p>
    <w:p w14:paraId="0CD21FEC">
      <w:pPr>
        <w:pStyle w:val="54"/>
        <w:rPr>
          <w:rFonts w:hint="eastAsia"/>
          <w:b/>
          <w:bCs/>
          <w:sz w:val="24"/>
          <w:szCs w:val="24"/>
        </w:rPr>
      </w:pPr>
    </w:p>
    <w:p w14:paraId="42CFC663">
      <w:pPr>
        <w:pStyle w:val="54"/>
        <w:rPr>
          <w:b/>
          <w:bCs/>
          <w:sz w:val="24"/>
          <w:szCs w:val="24"/>
        </w:rPr>
      </w:pPr>
      <w:r>
        <w:rPr>
          <w:rFonts w:hint="eastAsia"/>
          <w:b/>
          <w:bCs/>
          <w:sz w:val="24"/>
          <w:szCs w:val="24"/>
        </w:rPr>
        <w:t>附件二、参比文件范本</w:t>
      </w:r>
    </w:p>
    <w:p w14:paraId="37FA9111">
      <w:pPr>
        <w:pStyle w:val="24"/>
        <w:jc w:val="center"/>
        <w:rPr>
          <w:rFonts w:ascii="Times New Roman" w:hAnsi="Times New Roman"/>
          <w:b/>
          <w:sz w:val="52"/>
          <w:szCs w:val="52"/>
          <w:lang w:eastAsia="zh-CN"/>
        </w:rPr>
      </w:pPr>
    </w:p>
    <w:p w14:paraId="229C0F7F">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4"/>
        <w:spacing w:line="615" w:lineRule="exact"/>
        <w:jc w:val="center"/>
        <w:rPr>
          <w:rFonts w:ascii="方正小标宋简体" w:hAnsi="方正小标宋简体" w:eastAsia="方正小标宋简体" w:cs="方正小标宋简体"/>
          <w:b/>
          <w:sz w:val="44"/>
          <w:szCs w:val="44"/>
          <w:lang w:eastAsia="zh-CN"/>
        </w:rPr>
      </w:pPr>
    </w:p>
    <w:p w14:paraId="4177FE27">
      <w:pPr>
        <w:pStyle w:val="24"/>
        <w:spacing w:line="615" w:lineRule="exact"/>
        <w:jc w:val="center"/>
        <w:rPr>
          <w:rFonts w:ascii="方正小标宋简体" w:hAnsi="方正小标宋简体" w:eastAsia="方正小标宋简体" w:cs="方正小标宋简体"/>
          <w:b/>
          <w:sz w:val="44"/>
          <w:szCs w:val="44"/>
          <w:lang w:eastAsia="zh-CN"/>
        </w:rPr>
      </w:pPr>
    </w:p>
    <w:p w14:paraId="5629AFE6">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芳烃装置优化节能改造项目加氢裂化装置注水泵21-P-103C采购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4"/>
      </w:pPr>
    </w:p>
    <w:p w14:paraId="54C8DC60">
      <w:pPr>
        <w:pStyle w:val="24"/>
        <w:rPr>
          <w:rFonts w:ascii="Times New Roman" w:hAnsi="Times New Roman"/>
          <w:lang w:eastAsia="zh-CN"/>
        </w:rPr>
      </w:pPr>
    </w:p>
    <w:p w14:paraId="38BB3959">
      <w:pPr>
        <w:pStyle w:val="24"/>
        <w:rPr>
          <w:rFonts w:ascii="Times New Roman" w:hAnsi="Times New Roman"/>
          <w:lang w:eastAsia="zh-CN"/>
        </w:rPr>
      </w:pPr>
    </w:p>
    <w:p w14:paraId="0193E972">
      <w:pPr>
        <w:pStyle w:val="24"/>
        <w:rPr>
          <w:rFonts w:ascii="Times New Roman" w:hAnsi="Times New Roman"/>
          <w:lang w:eastAsia="zh-CN"/>
        </w:rPr>
      </w:pPr>
    </w:p>
    <w:p w14:paraId="226F7349">
      <w:pPr>
        <w:pStyle w:val="24"/>
        <w:rPr>
          <w:rFonts w:ascii="Times New Roman" w:hAnsi="Times New Roman"/>
          <w:lang w:eastAsia="zh-CN"/>
        </w:rPr>
      </w:pPr>
    </w:p>
    <w:p w14:paraId="28A68C31">
      <w:pPr>
        <w:pStyle w:val="24"/>
        <w:rPr>
          <w:rFonts w:ascii="Times New Roman" w:hAnsi="Times New Roman"/>
          <w:lang w:eastAsia="zh-CN"/>
        </w:rPr>
      </w:pPr>
    </w:p>
    <w:p w14:paraId="185CFC85">
      <w:pPr>
        <w:pStyle w:val="24"/>
        <w:rPr>
          <w:rFonts w:ascii="Times New Roman" w:hAnsi="Times New Roman"/>
          <w:b/>
          <w:bCs/>
          <w:sz w:val="32"/>
          <w:szCs w:val="32"/>
          <w:lang w:eastAsia="zh-CN"/>
        </w:rPr>
      </w:pPr>
    </w:p>
    <w:p w14:paraId="42504BCD">
      <w:pPr>
        <w:pStyle w:val="24"/>
        <w:rPr>
          <w:rFonts w:ascii="Times New Roman" w:hAnsi="Times New Roman"/>
          <w:b/>
          <w:bCs/>
          <w:sz w:val="32"/>
          <w:szCs w:val="32"/>
          <w:lang w:eastAsia="zh-CN"/>
        </w:rPr>
      </w:pPr>
    </w:p>
    <w:p w14:paraId="7AD7550C">
      <w:pPr>
        <w:pStyle w:val="24"/>
        <w:rPr>
          <w:rFonts w:ascii="Times New Roman" w:hAnsi="Times New Roman"/>
          <w:b/>
          <w:bCs/>
          <w:sz w:val="32"/>
          <w:szCs w:val="32"/>
          <w:lang w:eastAsia="zh-CN"/>
        </w:rPr>
      </w:pPr>
    </w:p>
    <w:p w14:paraId="1D78D2A0">
      <w:pPr>
        <w:pStyle w:val="24"/>
        <w:rPr>
          <w:rFonts w:ascii="Times New Roman" w:hAnsi="Times New Roman"/>
          <w:b/>
          <w:bCs/>
          <w:sz w:val="32"/>
          <w:szCs w:val="32"/>
          <w:lang w:eastAsia="zh-CN"/>
        </w:rPr>
      </w:pPr>
    </w:p>
    <w:p w14:paraId="3F350982">
      <w:pPr>
        <w:pStyle w:val="24"/>
        <w:rPr>
          <w:rFonts w:ascii="Times New Roman" w:hAnsi="Times New Roman"/>
          <w:b/>
          <w:bCs/>
          <w:sz w:val="32"/>
          <w:szCs w:val="36"/>
          <w:lang w:eastAsia="zh-CN"/>
        </w:rPr>
      </w:pPr>
    </w:p>
    <w:p w14:paraId="70BAA1B5">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25年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4"/>
      </w:pPr>
    </w:p>
    <w:p w14:paraId="435EBD37">
      <w:pPr>
        <w:pStyle w:val="5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6C3C375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纸平装。所有参选文件应增加统一外层包封。</w:t>
      </w:r>
    </w:p>
    <w:p w14:paraId="5D242912">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 提交参选文件封口处均需加盖骑缝章。商务参选文件和技术参选文件盖章扫描P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电子拷贝一份（随参选文件包装）。</w:t>
      </w:r>
    </w:p>
    <w:p w14:paraId="66F3D193">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32BBD224">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6A796B7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4F1CC3DE">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1D92FD5B">
      <w:pPr>
        <w:rPr>
          <w:szCs w:val="21"/>
          <w:lang w:eastAsia="zh-CN"/>
        </w:rPr>
      </w:pPr>
    </w:p>
    <w:p w14:paraId="2B0E6081">
      <w:pPr>
        <w:rPr>
          <w:szCs w:val="21"/>
          <w:lang w:eastAsia="zh-CN"/>
        </w:rPr>
      </w:pPr>
    </w:p>
    <w:p w14:paraId="61990389">
      <w:pPr>
        <w:rPr>
          <w:szCs w:val="21"/>
          <w:lang w:eastAsia="zh-CN"/>
        </w:rPr>
      </w:pPr>
    </w:p>
    <w:p w14:paraId="46299455">
      <w:pPr>
        <w:rPr>
          <w:szCs w:val="21"/>
          <w:lang w:eastAsia="zh-CN"/>
        </w:rPr>
      </w:pPr>
    </w:p>
    <w:p w14:paraId="442C5A7E">
      <w:pPr>
        <w:rPr>
          <w:szCs w:val="21"/>
          <w:lang w:eastAsia="zh-CN"/>
        </w:rPr>
      </w:pPr>
    </w:p>
    <w:p w14:paraId="749876E7">
      <w:pPr>
        <w:rPr>
          <w:szCs w:val="21"/>
          <w:lang w:eastAsia="zh-CN"/>
        </w:rPr>
      </w:pPr>
    </w:p>
    <w:p w14:paraId="181661AC">
      <w:pPr>
        <w:rPr>
          <w:szCs w:val="21"/>
          <w:lang w:eastAsia="zh-CN"/>
        </w:rPr>
      </w:pPr>
    </w:p>
    <w:p w14:paraId="2DADD0BD">
      <w:pPr>
        <w:pStyle w:val="72"/>
        <w:spacing w:beforeLines="0" w:afterLines="0" w:line="240" w:lineRule="auto"/>
        <w:ind w:firstLine="618" w:firstLineChars="221"/>
        <w:rPr>
          <w:rFonts w:cs="Times New Roman"/>
          <w:bCs w:val="0"/>
          <w:color w:val="C00000"/>
          <w:lang w:eastAsia="zh-CN"/>
        </w:rPr>
      </w:pPr>
    </w:p>
    <w:p w14:paraId="002DA08E">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71751C68">
      <w:pPr>
        <w:pStyle w:val="72"/>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34CFC429">
      <w:pPr>
        <w:rPr>
          <w:szCs w:val="21"/>
          <w:lang w:eastAsia="zh-CN"/>
        </w:rPr>
      </w:pPr>
    </w:p>
    <w:p w14:paraId="21A51CDB">
      <w:pPr>
        <w:pStyle w:val="54"/>
      </w:pPr>
    </w:p>
    <w:p w14:paraId="5650CDBB">
      <w:pPr>
        <w:pStyle w:val="54"/>
      </w:pPr>
    </w:p>
    <w:p w14:paraId="74F16668">
      <w:pPr>
        <w:pStyle w:val="54"/>
      </w:pPr>
    </w:p>
    <w:p w14:paraId="2D3D395B">
      <w:pPr>
        <w:pStyle w:val="5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596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41B6CA10">
            <w:pPr>
              <w:spacing w:line="500" w:lineRule="exact"/>
              <w:jc w:val="center"/>
              <w:rPr>
                <w:b/>
                <w:bCs/>
                <w:sz w:val="24"/>
              </w:rPr>
            </w:pPr>
            <w:r>
              <w:rPr>
                <w:rFonts w:hint="eastAsia"/>
                <w:b/>
                <w:bCs/>
                <w:sz w:val="24"/>
              </w:rPr>
              <w:t>序号</w:t>
            </w:r>
          </w:p>
        </w:tc>
        <w:tc>
          <w:tcPr>
            <w:tcW w:w="596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1BDBB5C3">
            <w:pPr>
              <w:spacing w:line="500" w:lineRule="exact"/>
              <w:jc w:val="center"/>
              <w:rPr>
                <w:sz w:val="24"/>
              </w:rPr>
            </w:pPr>
            <w:r>
              <w:rPr>
                <w:rFonts w:hint="eastAsia"/>
                <w:sz w:val="24"/>
              </w:rPr>
              <w:t>1</w:t>
            </w:r>
          </w:p>
        </w:tc>
        <w:tc>
          <w:tcPr>
            <w:tcW w:w="5963" w:type="dxa"/>
          </w:tcPr>
          <w:p w14:paraId="56D8C5D1">
            <w:pPr>
              <w:spacing w:line="500" w:lineRule="exact"/>
              <w:jc w:val="lef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2C0D587D">
            <w:pPr>
              <w:spacing w:line="500" w:lineRule="exact"/>
              <w:jc w:val="center"/>
              <w:rPr>
                <w:sz w:val="24"/>
              </w:rPr>
            </w:pPr>
            <w:r>
              <w:rPr>
                <w:rFonts w:hint="eastAsia"/>
                <w:sz w:val="24"/>
              </w:rPr>
              <w:t>2</w:t>
            </w:r>
          </w:p>
        </w:tc>
        <w:tc>
          <w:tcPr>
            <w:tcW w:w="5963" w:type="dxa"/>
          </w:tcPr>
          <w:p w14:paraId="17087E7E">
            <w:pPr>
              <w:spacing w:line="500" w:lineRule="exact"/>
              <w:jc w:val="lef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59B845E7">
            <w:pPr>
              <w:spacing w:line="500" w:lineRule="exact"/>
              <w:jc w:val="center"/>
              <w:rPr>
                <w:sz w:val="24"/>
              </w:rPr>
            </w:pPr>
            <w:r>
              <w:rPr>
                <w:rFonts w:hint="eastAsia"/>
                <w:sz w:val="24"/>
              </w:rPr>
              <w:t>3</w:t>
            </w:r>
          </w:p>
        </w:tc>
        <w:tc>
          <w:tcPr>
            <w:tcW w:w="5963" w:type="dxa"/>
          </w:tcPr>
          <w:p w14:paraId="0D5EA443">
            <w:pPr>
              <w:spacing w:line="500" w:lineRule="exact"/>
              <w:jc w:val="lef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3C9B6E3E">
            <w:pPr>
              <w:spacing w:line="500" w:lineRule="exact"/>
              <w:jc w:val="center"/>
              <w:rPr>
                <w:sz w:val="24"/>
              </w:rPr>
            </w:pPr>
            <w:r>
              <w:rPr>
                <w:rFonts w:hint="eastAsia"/>
                <w:sz w:val="24"/>
              </w:rPr>
              <w:t>4</w:t>
            </w:r>
          </w:p>
        </w:tc>
        <w:tc>
          <w:tcPr>
            <w:tcW w:w="5963" w:type="dxa"/>
          </w:tcPr>
          <w:p w14:paraId="31E108BF">
            <w:pPr>
              <w:spacing w:line="500" w:lineRule="exact"/>
              <w:jc w:val="lef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4200D608">
            <w:pPr>
              <w:spacing w:line="500" w:lineRule="exact"/>
              <w:jc w:val="center"/>
              <w:rPr>
                <w:sz w:val="24"/>
              </w:rPr>
            </w:pPr>
            <w:r>
              <w:rPr>
                <w:rFonts w:hint="eastAsia"/>
                <w:sz w:val="24"/>
              </w:rPr>
              <w:t>5</w:t>
            </w:r>
          </w:p>
        </w:tc>
        <w:tc>
          <w:tcPr>
            <w:tcW w:w="5963" w:type="dxa"/>
          </w:tcPr>
          <w:p w14:paraId="351FD2EA">
            <w:pPr>
              <w:spacing w:line="500" w:lineRule="exact"/>
              <w:jc w:val="left"/>
              <w:rPr>
                <w:rFonts w:hint="default"/>
                <w:sz w:val="24"/>
                <w:lang w:val="en-US" w:eastAsia="zh-CN"/>
              </w:rPr>
            </w:pPr>
            <w:r>
              <w:rPr>
                <w:rFonts w:hint="eastAsia"/>
                <w:sz w:val="24"/>
                <w:szCs w:val="28"/>
                <w:lang w:eastAsia="zh-CN"/>
              </w:rPr>
              <w:t>企业</w:t>
            </w:r>
            <w:r>
              <w:rPr>
                <w:rFonts w:hint="eastAsia"/>
                <w:sz w:val="24"/>
                <w:szCs w:val="28"/>
                <w:lang w:val="en-US" w:eastAsia="zh-CN"/>
              </w:rPr>
              <w:t>基本情况表</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2D1C8F6F">
            <w:pPr>
              <w:spacing w:line="500" w:lineRule="exact"/>
              <w:jc w:val="center"/>
              <w:rPr>
                <w:sz w:val="24"/>
              </w:rPr>
            </w:pPr>
            <w:r>
              <w:rPr>
                <w:rFonts w:hint="eastAsia"/>
                <w:sz w:val="24"/>
              </w:rPr>
              <w:t>6</w:t>
            </w:r>
          </w:p>
        </w:tc>
        <w:tc>
          <w:tcPr>
            <w:tcW w:w="5963" w:type="dxa"/>
          </w:tcPr>
          <w:p w14:paraId="3BB760ED">
            <w:pPr>
              <w:spacing w:line="500" w:lineRule="exact"/>
              <w:jc w:val="lef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7495B0E4">
            <w:pPr>
              <w:spacing w:line="500" w:lineRule="exact"/>
              <w:jc w:val="center"/>
              <w:rPr>
                <w:sz w:val="24"/>
              </w:rPr>
            </w:pPr>
            <w:r>
              <w:rPr>
                <w:rFonts w:hint="eastAsia"/>
                <w:sz w:val="24"/>
              </w:rPr>
              <w:t>7</w:t>
            </w:r>
          </w:p>
        </w:tc>
        <w:tc>
          <w:tcPr>
            <w:tcW w:w="5963" w:type="dxa"/>
          </w:tcPr>
          <w:p w14:paraId="2DB01DE1">
            <w:pPr>
              <w:spacing w:line="500" w:lineRule="exact"/>
              <w:jc w:val="left"/>
              <w:rPr>
                <w:sz w:val="24"/>
                <w:lang w:eastAsia="zh-CN"/>
              </w:rPr>
            </w:pPr>
            <w:r>
              <w:rPr>
                <w:rFonts w:hint="eastAsia"/>
                <w:sz w:val="24"/>
              </w:rPr>
              <w:t>资质</w:t>
            </w:r>
            <w:r>
              <w:rPr>
                <w:rFonts w:hint="eastAsia"/>
                <w:sz w:val="24"/>
                <w:lang w:eastAsia="zh-CN"/>
              </w:rPr>
              <w:t>文件</w:t>
            </w:r>
          </w:p>
        </w:tc>
        <w:tc>
          <w:tcPr>
            <w:tcW w:w="1843" w:type="dxa"/>
          </w:tcPr>
          <w:p w14:paraId="58770EBD">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1" w:type="dxa"/>
          </w:tcPr>
          <w:p w14:paraId="62EE545A">
            <w:pPr>
              <w:spacing w:line="500" w:lineRule="exact"/>
              <w:jc w:val="center"/>
              <w:rPr>
                <w:sz w:val="24"/>
                <w:lang w:eastAsia="zh-CN"/>
              </w:rPr>
            </w:pPr>
            <w:r>
              <w:rPr>
                <w:rFonts w:hint="eastAsia"/>
                <w:sz w:val="24"/>
                <w:lang w:eastAsia="zh-CN"/>
              </w:rPr>
              <w:t>8</w:t>
            </w:r>
          </w:p>
        </w:tc>
        <w:tc>
          <w:tcPr>
            <w:tcW w:w="5963" w:type="dxa"/>
          </w:tcPr>
          <w:p w14:paraId="6C26E074">
            <w:pPr>
              <w:spacing w:line="500" w:lineRule="exact"/>
              <w:jc w:val="left"/>
              <w:rPr>
                <w:rFonts w:hint="default"/>
                <w:sz w:val="24"/>
                <w:lang w:val="en-US" w:eastAsia="zh-CN"/>
              </w:rPr>
            </w:pPr>
            <w:r>
              <w:rPr>
                <w:rFonts w:hint="eastAsia"/>
                <w:sz w:val="24"/>
                <w:lang w:val="en-US" w:eastAsia="zh-CN"/>
              </w:rPr>
              <w:t>业绩清单及证明文件</w:t>
            </w:r>
          </w:p>
        </w:tc>
        <w:tc>
          <w:tcPr>
            <w:tcW w:w="1843" w:type="dxa"/>
          </w:tcPr>
          <w:p w14:paraId="2A7DA13A">
            <w:pPr>
              <w:spacing w:line="500" w:lineRule="exact"/>
              <w:jc w:val="center"/>
              <w:rPr>
                <w:sz w:val="24"/>
                <w:lang w:eastAsia="zh-CN"/>
              </w:rPr>
            </w:pPr>
          </w:p>
        </w:tc>
      </w:tr>
      <w:tr w14:paraId="3C3B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066A9F17">
            <w:pPr>
              <w:spacing w:line="500" w:lineRule="exact"/>
              <w:jc w:val="center"/>
              <w:rPr>
                <w:rFonts w:hint="default"/>
                <w:sz w:val="24"/>
                <w:lang w:val="en-US" w:eastAsia="zh-CN"/>
              </w:rPr>
            </w:pPr>
            <w:r>
              <w:rPr>
                <w:rFonts w:hint="eastAsia"/>
                <w:sz w:val="24"/>
                <w:lang w:val="en-US" w:eastAsia="zh-CN"/>
              </w:rPr>
              <w:t>9</w:t>
            </w:r>
          </w:p>
        </w:tc>
        <w:tc>
          <w:tcPr>
            <w:tcW w:w="5963" w:type="dxa"/>
          </w:tcPr>
          <w:p w14:paraId="52DE382B">
            <w:pPr>
              <w:spacing w:line="500" w:lineRule="exact"/>
              <w:jc w:val="left"/>
              <w:rPr>
                <w:rFonts w:hint="default"/>
                <w:sz w:val="24"/>
                <w:lang w:val="en-US" w:eastAsia="zh-CN"/>
              </w:rPr>
            </w:pPr>
            <w:r>
              <w:rPr>
                <w:rFonts w:hint="eastAsia"/>
                <w:sz w:val="24"/>
                <w:lang w:val="en-US" w:eastAsia="zh-CN"/>
              </w:rPr>
              <w:t>装备制造能力</w:t>
            </w:r>
          </w:p>
        </w:tc>
        <w:tc>
          <w:tcPr>
            <w:tcW w:w="1843" w:type="dxa"/>
          </w:tcPr>
          <w:p w14:paraId="42BC3B02">
            <w:pPr>
              <w:spacing w:line="500" w:lineRule="exact"/>
              <w:jc w:val="center"/>
              <w:rPr>
                <w:rFonts w:hint="eastAsia"/>
                <w:sz w:val="24"/>
                <w:lang w:val="en-US" w:eastAsia="zh-CN"/>
              </w:rPr>
            </w:pPr>
          </w:p>
        </w:tc>
      </w:tr>
      <w:tr w14:paraId="2EC6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518ED5AF">
            <w:pPr>
              <w:spacing w:line="500" w:lineRule="exact"/>
              <w:jc w:val="center"/>
              <w:rPr>
                <w:rFonts w:hint="default"/>
                <w:sz w:val="24"/>
                <w:lang w:val="en-US" w:eastAsia="zh-CN"/>
              </w:rPr>
            </w:pPr>
            <w:r>
              <w:rPr>
                <w:rFonts w:hint="eastAsia"/>
                <w:sz w:val="24"/>
                <w:lang w:val="en-US" w:eastAsia="zh-CN"/>
              </w:rPr>
              <w:t>10</w:t>
            </w:r>
          </w:p>
        </w:tc>
        <w:tc>
          <w:tcPr>
            <w:tcW w:w="5963" w:type="dxa"/>
          </w:tcPr>
          <w:p w14:paraId="21BB7A9A">
            <w:pPr>
              <w:spacing w:line="500" w:lineRule="exact"/>
              <w:jc w:val="left"/>
              <w:rPr>
                <w:rFonts w:hint="eastAsia"/>
                <w:sz w:val="24"/>
                <w:lang w:val="en-US" w:eastAsia="zh-CN"/>
              </w:rPr>
            </w:pPr>
            <w:r>
              <w:rPr>
                <w:rFonts w:hint="eastAsia"/>
                <w:sz w:val="24"/>
                <w:lang w:val="en-US" w:eastAsia="zh-CN"/>
              </w:rPr>
              <w:t>所投设备的质量保障和生产工艺</w:t>
            </w:r>
          </w:p>
        </w:tc>
        <w:tc>
          <w:tcPr>
            <w:tcW w:w="1843" w:type="dxa"/>
          </w:tcPr>
          <w:p w14:paraId="761C85D4">
            <w:pPr>
              <w:spacing w:line="500" w:lineRule="exact"/>
              <w:jc w:val="center"/>
              <w:rPr>
                <w:rFonts w:hint="eastAsia"/>
                <w:sz w:val="24"/>
                <w:lang w:val="en-US" w:eastAsia="zh-CN"/>
              </w:rPr>
            </w:pPr>
          </w:p>
        </w:tc>
      </w:tr>
      <w:tr w14:paraId="1C4E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173C479A">
            <w:pPr>
              <w:spacing w:line="500" w:lineRule="exact"/>
              <w:jc w:val="center"/>
              <w:rPr>
                <w:rFonts w:hint="default"/>
                <w:sz w:val="24"/>
                <w:lang w:val="en-US" w:eastAsia="zh-CN"/>
              </w:rPr>
            </w:pPr>
            <w:r>
              <w:rPr>
                <w:rFonts w:hint="eastAsia"/>
                <w:sz w:val="24"/>
                <w:lang w:val="en-US" w:eastAsia="zh-CN"/>
              </w:rPr>
              <w:t>11</w:t>
            </w:r>
          </w:p>
        </w:tc>
        <w:tc>
          <w:tcPr>
            <w:tcW w:w="5963" w:type="dxa"/>
          </w:tcPr>
          <w:p w14:paraId="19785E4F">
            <w:pPr>
              <w:spacing w:line="500" w:lineRule="exact"/>
              <w:jc w:val="left"/>
              <w:rPr>
                <w:rFonts w:hint="eastAsia"/>
                <w:sz w:val="24"/>
                <w:lang w:val="en-US" w:eastAsia="zh-CN"/>
              </w:rPr>
            </w:pPr>
            <w:r>
              <w:rPr>
                <w:rFonts w:hint="eastAsia"/>
                <w:sz w:val="24"/>
                <w:lang w:val="en-US" w:eastAsia="zh-CN"/>
              </w:rPr>
              <w:t>主要生产设备配置情况</w:t>
            </w:r>
          </w:p>
        </w:tc>
        <w:tc>
          <w:tcPr>
            <w:tcW w:w="1843" w:type="dxa"/>
          </w:tcPr>
          <w:p w14:paraId="470E3DD5">
            <w:pPr>
              <w:spacing w:line="500" w:lineRule="exact"/>
              <w:jc w:val="center"/>
              <w:rPr>
                <w:rFonts w:hint="eastAsia"/>
                <w:sz w:val="24"/>
                <w:lang w:val="en-US" w:eastAsia="zh-CN"/>
              </w:rPr>
            </w:pPr>
          </w:p>
        </w:tc>
      </w:tr>
      <w:tr w14:paraId="6A36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4419C4EF">
            <w:pPr>
              <w:spacing w:line="500" w:lineRule="exact"/>
              <w:jc w:val="center"/>
              <w:rPr>
                <w:rFonts w:hint="default"/>
                <w:sz w:val="24"/>
                <w:lang w:val="en-US" w:eastAsia="zh-CN"/>
              </w:rPr>
            </w:pPr>
            <w:r>
              <w:rPr>
                <w:rFonts w:hint="eastAsia"/>
                <w:sz w:val="24"/>
                <w:lang w:val="en-US" w:eastAsia="zh-CN"/>
              </w:rPr>
              <w:t>12</w:t>
            </w:r>
          </w:p>
        </w:tc>
        <w:tc>
          <w:tcPr>
            <w:tcW w:w="5963" w:type="dxa"/>
          </w:tcPr>
          <w:p w14:paraId="751A1325">
            <w:pPr>
              <w:spacing w:line="500" w:lineRule="exact"/>
              <w:jc w:val="left"/>
              <w:rPr>
                <w:rFonts w:hint="default"/>
                <w:sz w:val="24"/>
                <w:lang w:val="en-US" w:eastAsia="zh-CN"/>
              </w:rPr>
            </w:pPr>
            <w:r>
              <w:rPr>
                <w:rFonts w:hint="eastAsia"/>
                <w:sz w:val="24"/>
                <w:lang w:val="en-US" w:eastAsia="zh-CN"/>
              </w:rPr>
              <w:t>技术方案</w:t>
            </w:r>
          </w:p>
        </w:tc>
        <w:tc>
          <w:tcPr>
            <w:tcW w:w="1843" w:type="dxa"/>
          </w:tcPr>
          <w:p w14:paraId="040E3D15">
            <w:pPr>
              <w:spacing w:line="500" w:lineRule="exact"/>
              <w:jc w:val="center"/>
              <w:rPr>
                <w:rFonts w:hint="eastAsia"/>
                <w:sz w:val="24"/>
                <w:lang w:val="en-US" w:eastAsia="zh-CN"/>
              </w:rPr>
            </w:pPr>
          </w:p>
        </w:tc>
      </w:tr>
      <w:tr w14:paraId="7EA9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26F544A2">
            <w:pPr>
              <w:spacing w:line="500" w:lineRule="exact"/>
              <w:jc w:val="center"/>
              <w:rPr>
                <w:rFonts w:hint="default"/>
                <w:sz w:val="24"/>
                <w:lang w:val="en-US" w:eastAsia="zh-CN"/>
              </w:rPr>
            </w:pPr>
            <w:r>
              <w:rPr>
                <w:rFonts w:hint="eastAsia"/>
                <w:sz w:val="24"/>
                <w:lang w:val="en-US" w:eastAsia="zh-CN"/>
              </w:rPr>
              <w:t>13</w:t>
            </w:r>
          </w:p>
        </w:tc>
        <w:tc>
          <w:tcPr>
            <w:tcW w:w="5963" w:type="dxa"/>
          </w:tcPr>
          <w:p w14:paraId="0955BADC">
            <w:pPr>
              <w:spacing w:line="500" w:lineRule="exact"/>
              <w:jc w:val="left"/>
              <w:rPr>
                <w:rFonts w:hint="eastAsia"/>
                <w:sz w:val="24"/>
                <w:lang w:val="en-US" w:eastAsia="zh-CN"/>
              </w:rPr>
            </w:pPr>
            <w:r>
              <w:rPr>
                <w:rFonts w:hint="eastAsia"/>
                <w:sz w:val="24"/>
                <w:lang w:val="en-US" w:eastAsia="zh-CN"/>
              </w:rPr>
              <w:t>制造工期、项目进度统筹承诺及保证措施</w:t>
            </w:r>
          </w:p>
        </w:tc>
        <w:tc>
          <w:tcPr>
            <w:tcW w:w="1843" w:type="dxa"/>
          </w:tcPr>
          <w:p w14:paraId="37B1AEE1">
            <w:pPr>
              <w:spacing w:line="500" w:lineRule="exact"/>
              <w:jc w:val="center"/>
              <w:rPr>
                <w:rFonts w:hint="eastAsia"/>
                <w:sz w:val="24"/>
                <w:lang w:val="en-US"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643CBE46">
            <w:pPr>
              <w:spacing w:line="500" w:lineRule="exact"/>
              <w:jc w:val="center"/>
              <w:rPr>
                <w:rFonts w:hint="default"/>
                <w:sz w:val="24"/>
                <w:lang w:val="en-US" w:eastAsia="zh-CN"/>
              </w:rPr>
            </w:pPr>
            <w:r>
              <w:rPr>
                <w:rFonts w:hint="eastAsia"/>
                <w:sz w:val="24"/>
                <w:lang w:val="en-US" w:eastAsia="zh-CN"/>
              </w:rPr>
              <w:t>14</w:t>
            </w:r>
          </w:p>
        </w:tc>
        <w:tc>
          <w:tcPr>
            <w:tcW w:w="5963" w:type="dxa"/>
          </w:tcPr>
          <w:p w14:paraId="095C76F9">
            <w:pPr>
              <w:spacing w:line="500" w:lineRule="exact"/>
              <w:rPr>
                <w:sz w:val="24"/>
              </w:rPr>
            </w:pPr>
            <w:r>
              <w:rPr>
                <w:rFonts w:hint="eastAsia"/>
                <w:sz w:val="24"/>
              </w:rPr>
              <w:t>商务报价单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54"/>
        <w:rPr>
          <w:b/>
          <w:bCs/>
          <w:sz w:val="36"/>
          <w:szCs w:val="36"/>
        </w:rPr>
      </w:pPr>
    </w:p>
    <w:p w14:paraId="47469ECB">
      <w:pPr>
        <w:pStyle w:val="54"/>
        <w:rPr>
          <w:b/>
          <w:bCs/>
          <w:sz w:val="36"/>
          <w:szCs w:val="36"/>
        </w:rPr>
      </w:pPr>
    </w:p>
    <w:p w14:paraId="7B46A8F6">
      <w:pPr>
        <w:pStyle w:val="54"/>
        <w:rPr>
          <w:b/>
          <w:bCs/>
          <w:sz w:val="36"/>
          <w:szCs w:val="36"/>
        </w:rPr>
      </w:pPr>
    </w:p>
    <w:p w14:paraId="60CCCFB0">
      <w:pPr>
        <w:spacing w:line="500" w:lineRule="exact"/>
        <w:rPr>
          <w:b/>
          <w:bCs/>
          <w:sz w:val="36"/>
          <w:szCs w:val="36"/>
          <w:lang w:eastAsia="zh-CN"/>
        </w:rPr>
      </w:pPr>
    </w:p>
    <w:p w14:paraId="2C48898D">
      <w:pPr>
        <w:pStyle w:val="54"/>
        <w:rPr>
          <w:b/>
          <w:bCs/>
          <w:sz w:val="36"/>
          <w:szCs w:val="36"/>
        </w:rPr>
      </w:pPr>
    </w:p>
    <w:p w14:paraId="47BCD5D8">
      <w:pPr>
        <w:pStyle w:val="54"/>
        <w:rPr>
          <w:b/>
          <w:bCs/>
          <w:sz w:val="36"/>
          <w:szCs w:val="36"/>
        </w:rPr>
      </w:pPr>
    </w:p>
    <w:p w14:paraId="46A39392">
      <w:pPr>
        <w:pStyle w:val="54"/>
        <w:rPr>
          <w:b/>
          <w:bCs/>
          <w:sz w:val="36"/>
          <w:szCs w:val="36"/>
        </w:rPr>
      </w:pPr>
    </w:p>
    <w:p w14:paraId="75D1AE4D">
      <w:pPr>
        <w:pStyle w:val="54"/>
        <w:rPr>
          <w:b/>
          <w:bCs/>
          <w:sz w:val="36"/>
          <w:szCs w:val="36"/>
        </w:rPr>
      </w:pPr>
    </w:p>
    <w:p w14:paraId="0818B623">
      <w:pPr>
        <w:pStyle w:val="54"/>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4"/>
      </w:pPr>
    </w:p>
    <w:p w14:paraId="2D9283E2">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4"/>
        <w:jc w:val="center"/>
      </w:pPr>
    </w:p>
    <w:p w14:paraId="39BC4322">
      <w:pPr>
        <w:pStyle w:val="54"/>
        <w:jc w:val="center"/>
      </w:pPr>
    </w:p>
    <w:p w14:paraId="066842E7">
      <w:pPr>
        <w:pStyle w:val="54"/>
        <w:jc w:val="center"/>
      </w:pPr>
    </w:p>
    <w:p w14:paraId="68DB3955">
      <w:pPr>
        <w:pStyle w:val="54"/>
        <w:jc w:val="center"/>
      </w:pPr>
    </w:p>
    <w:p w14:paraId="3D337288">
      <w:pPr>
        <w:pStyle w:val="54"/>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芳烃装置优化节能改造项目加氢裂化装置注水泵21-P-103C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25</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9</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4"/>
      </w:pPr>
    </w:p>
    <w:p w14:paraId="4A7A6043">
      <w:pPr>
        <w:pStyle w:val="54"/>
      </w:pPr>
    </w:p>
    <w:p w14:paraId="53CBD1E4">
      <w:pPr>
        <w:pStyle w:val="54"/>
      </w:pPr>
    </w:p>
    <w:p w14:paraId="4D3FF2B7">
      <w:pPr>
        <w:pStyle w:val="54"/>
      </w:pPr>
    </w:p>
    <w:p w14:paraId="294F3CFC">
      <w:pPr>
        <w:pStyle w:val="5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4"/>
        <w:jc w:val="center"/>
        <w:rPr>
          <w:color w:val="4E6127"/>
        </w:rPr>
      </w:pPr>
    </w:p>
    <w:p w14:paraId="2F57EEC8">
      <w:pPr>
        <w:pStyle w:val="54"/>
        <w:jc w:val="center"/>
      </w:pPr>
    </w:p>
    <w:p w14:paraId="5B702F78">
      <w:pPr>
        <w:pStyle w:val="54"/>
        <w:jc w:val="center"/>
      </w:pPr>
    </w:p>
    <w:p w14:paraId="79D9ED00">
      <w:pPr>
        <w:pStyle w:val="54"/>
        <w:jc w:val="center"/>
      </w:pPr>
    </w:p>
    <w:p w14:paraId="3866141C">
      <w:pPr>
        <w:pStyle w:val="54"/>
        <w:jc w:val="center"/>
      </w:pPr>
    </w:p>
    <w:p w14:paraId="3F1E3A6F">
      <w:pPr>
        <w:pStyle w:val="54"/>
        <w:jc w:val="center"/>
      </w:pPr>
    </w:p>
    <w:p w14:paraId="499B4B5A">
      <w:pPr>
        <w:spacing w:line="500" w:lineRule="exact"/>
        <w:jc w:val="center"/>
        <w:rPr>
          <w:rFonts w:hint="eastAsia" w:ascii="Times New Roman" w:hAnsi="Times New Roman" w:cs="Times New Roman"/>
          <w:b/>
          <w:bCs/>
          <w:sz w:val="36"/>
          <w:szCs w:val="36"/>
          <w:lang w:eastAsia="zh-CN"/>
        </w:rPr>
      </w:pPr>
    </w:p>
    <w:p w14:paraId="6F19A3B5">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4"/>
        <w:rPr>
          <w:b/>
          <w:bCs/>
          <w:color w:val="4E6127"/>
          <w:sz w:val="36"/>
          <w:szCs w:val="36"/>
        </w:rPr>
      </w:pPr>
    </w:p>
    <w:p w14:paraId="79261888">
      <w:pPr>
        <w:pStyle w:val="54"/>
        <w:rPr>
          <w:b/>
          <w:bCs/>
          <w:color w:val="4E6127"/>
          <w:sz w:val="36"/>
          <w:szCs w:val="36"/>
        </w:rPr>
      </w:pPr>
    </w:p>
    <w:p w14:paraId="4588254C">
      <w:pPr>
        <w:pStyle w:val="54"/>
        <w:rPr>
          <w:b/>
          <w:bCs/>
          <w:color w:val="4E6127"/>
          <w:sz w:val="36"/>
          <w:szCs w:val="36"/>
        </w:rPr>
      </w:pPr>
    </w:p>
    <w:p w14:paraId="130BB33F">
      <w:pPr>
        <w:pStyle w:val="54"/>
        <w:rPr>
          <w:b/>
          <w:bCs/>
          <w:color w:val="4E6127"/>
          <w:sz w:val="36"/>
          <w:szCs w:val="36"/>
        </w:rPr>
      </w:pPr>
    </w:p>
    <w:p w14:paraId="42E83B2C">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0ACEF875">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2FA88C34">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4F5457B6">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3E3DFAF8">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5A037955">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4BAAEDA1">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382D266A">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0831065A">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6CD80587">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20B196EE">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1E5E6BD9">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04E150F3">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01B3D703">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33F04666">
      <w:pPr>
        <w:pStyle w:val="72"/>
        <w:spacing w:beforeLines="0" w:afterLines="0" w:line="240" w:lineRule="auto"/>
        <w:ind w:firstLine="0" w:firstLineChars="0"/>
        <w:jc w:val="center"/>
        <w:rPr>
          <w:b/>
          <w:bCs/>
          <w:sz w:val="36"/>
          <w:szCs w:val="36"/>
        </w:rPr>
      </w:pPr>
      <w:r>
        <w:rPr>
          <w:rFonts w:hint="eastAsia" w:ascii="Times New Roman" w:hAnsi="Times New Roman" w:cs="Times New Roman"/>
          <w:b/>
          <w:bCs w:val="0"/>
          <w:sz w:val="36"/>
          <w:szCs w:val="36"/>
          <w:lang w:val="en-US" w:eastAsia="zh-CN"/>
        </w:rPr>
        <w:t>企业基本情况表</w:t>
      </w:r>
    </w:p>
    <w:tbl>
      <w:tblPr>
        <w:tblStyle w:val="4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62"/>
        <w:gridCol w:w="705"/>
        <w:gridCol w:w="2078"/>
        <w:gridCol w:w="1111"/>
        <w:gridCol w:w="2402"/>
      </w:tblGrid>
      <w:tr w14:paraId="2BF34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21" w:type="pct"/>
            <w:noWrap w:val="0"/>
            <w:vAlign w:val="center"/>
          </w:tcPr>
          <w:p w14:paraId="0E997543">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投标人名称</w:t>
            </w:r>
          </w:p>
        </w:tc>
        <w:tc>
          <w:tcPr>
            <w:tcW w:w="3678" w:type="pct"/>
            <w:gridSpan w:val="4"/>
            <w:noWrap w:val="0"/>
            <w:vAlign w:val="top"/>
          </w:tcPr>
          <w:p w14:paraId="0C20FDB3">
            <w:pPr>
              <w:autoSpaceDE w:val="0"/>
              <w:autoSpaceDN w:val="0"/>
              <w:spacing w:line="385" w:lineRule="exact"/>
              <w:ind w:left="283"/>
              <w:jc w:val="left"/>
              <w:rPr>
                <w:rFonts w:hint="eastAsia" w:ascii="宋体" w:hAnsi="宋体" w:cs="宋体"/>
                <w:b/>
                <w:kern w:val="0"/>
                <w:sz w:val="22"/>
                <w:lang w:val="zh-CN" w:bidi="zh-CN"/>
              </w:rPr>
            </w:pPr>
          </w:p>
        </w:tc>
      </w:tr>
      <w:tr w14:paraId="6F859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321" w:type="pct"/>
            <w:noWrap w:val="0"/>
            <w:vAlign w:val="center"/>
          </w:tcPr>
          <w:p w14:paraId="2A86863F">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注册资金</w:t>
            </w:r>
          </w:p>
        </w:tc>
        <w:tc>
          <w:tcPr>
            <w:tcW w:w="1626" w:type="pct"/>
            <w:gridSpan w:val="2"/>
            <w:noWrap w:val="0"/>
            <w:vAlign w:val="top"/>
          </w:tcPr>
          <w:p w14:paraId="10661322">
            <w:pPr>
              <w:autoSpaceDE w:val="0"/>
              <w:autoSpaceDN w:val="0"/>
              <w:spacing w:line="385" w:lineRule="exact"/>
              <w:ind w:left="283"/>
              <w:jc w:val="left"/>
              <w:rPr>
                <w:rFonts w:hint="eastAsia" w:ascii="宋体" w:hAnsi="宋体" w:cs="宋体"/>
                <w:b/>
                <w:kern w:val="0"/>
                <w:sz w:val="22"/>
                <w:lang w:val="zh-CN" w:bidi="zh-CN"/>
              </w:rPr>
            </w:pPr>
          </w:p>
        </w:tc>
        <w:tc>
          <w:tcPr>
            <w:tcW w:w="649" w:type="pct"/>
            <w:noWrap w:val="0"/>
            <w:vAlign w:val="center"/>
          </w:tcPr>
          <w:p w14:paraId="01B8A9F3">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成立时间</w:t>
            </w:r>
          </w:p>
        </w:tc>
        <w:tc>
          <w:tcPr>
            <w:tcW w:w="1403" w:type="pct"/>
            <w:noWrap w:val="0"/>
            <w:vAlign w:val="top"/>
          </w:tcPr>
          <w:p w14:paraId="30B38687">
            <w:pPr>
              <w:autoSpaceDE w:val="0"/>
              <w:autoSpaceDN w:val="0"/>
              <w:spacing w:line="385" w:lineRule="exact"/>
              <w:ind w:left="283"/>
              <w:jc w:val="left"/>
              <w:rPr>
                <w:rFonts w:hint="eastAsia" w:ascii="宋体" w:hAnsi="宋体" w:cs="宋体"/>
                <w:b/>
                <w:kern w:val="0"/>
                <w:sz w:val="22"/>
                <w:lang w:val="zh-CN" w:bidi="zh-CN"/>
              </w:rPr>
            </w:pPr>
          </w:p>
        </w:tc>
      </w:tr>
      <w:tr w14:paraId="36A63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21" w:type="pct"/>
            <w:noWrap w:val="0"/>
            <w:vAlign w:val="center"/>
          </w:tcPr>
          <w:p w14:paraId="3E32F1A4">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注册地址</w:t>
            </w:r>
          </w:p>
        </w:tc>
        <w:tc>
          <w:tcPr>
            <w:tcW w:w="3678" w:type="pct"/>
            <w:gridSpan w:val="4"/>
            <w:noWrap w:val="0"/>
            <w:vAlign w:val="center"/>
          </w:tcPr>
          <w:p w14:paraId="541EB092">
            <w:pPr>
              <w:autoSpaceDE w:val="0"/>
              <w:autoSpaceDN w:val="0"/>
              <w:spacing w:line="385" w:lineRule="exact"/>
              <w:ind w:left="283"/>
              <w:jc w:val="center"/>
              <w:rPr>
                <w:rFonts w:hint="eastAsia" w:ascii="宋体" w:hAnsi="宋体" w:cs="宋体"/>
                <w:b/>
                <w:kern w:val="0"/>
                <w:sz w:val="22"/>
                <w:lang w:val="zh-CN" w:bidi="zh-CN"/>
              </w:rPr>
            </w:pPr>
          </w:p>
        </w:tc>
      </w:tr>
      <w:tr w14:paraId="58C36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321" w:type="pct"/>
            <w:noWrap w:val="0"/>
            <w:vAlign w:val="center"/>
          </w:tcPr>
          <w:p w14:paraId="17C3603B">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邮政编码</w:t>
            </w:r>
          </w:p>
        </w:tc>
        <w:tc>
          <w:tcPr>
            <w:tcW w:w="1626" w:type="pct"/>
            <w:gridSpan w:val="2"/>
            <w:noWrap w:val="0"/>
            <w:vAlign w:val="top"/>
          </w:tcPr>
          <w:p w14:paraId="70892058">
            <w:pPr>
              <w:autoSpaceDE w:val="0"/>
              <w:autoSpaceDN w:val="0"/>
              <w:spacing w:line="385" w:lineRule="exact"/>
              <w:ind w:left="283"/>
              <w:jc w:val="left"/>
              <w:rPr>
                <w:rFonts w:hint="eastAsia" w:ascii="宋体" w:hAnsi="宋体" w:cs="宋体"/>
                <w:b/>
                <w:kern w:val="0"/>
                <w:sz w:val="22"/>
                <w:lang w:val="zh-CN" w:bidi="zh-CN"/>
              </w:rPr>
            </w:pPr>
          </w:p>
        </w:tc>
        <w:tc>
          <w:tcPr>
            <w:tcW w:w="649" w:type="pct"/>
            <w:noWrap w:val="0"/>
            <w:vAlign w:val="center"/>
          </w:tcPr>
          <w:p w14:paraId="771E4D9D">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员工总数</w:t>
            </w:r>
          </w:p>
        </w:tc>
        <w:tc>
          <w:tcPr>
            <w:tcW w:w="1403" w:type="pct"/>
            <w:noWrap w:val="0"/>
            <w:vAlign w:val="top"/>
          </w:tcPr>
          <w:p w14:paraId="125FCCDC">
            <w:pPr>
              <w:autoSpaceDE w:val="0"/>
              <w:autoSpaceDN w:val="0"/>
              <w:spacing w:line="385" w:lineRule="exact"/>
              <w:ind w:left="283"/>
              <w:jc w:val="left"/>
              <w:rPr>
                <w:rFonts w:hint="eastAsia" w:ascii="宋体" w:hAnsi="宋体" w:cs="宋体"/>
                <w:b/>
                <w:kern w:val="0"/>
                <w:sz w:val="22"/>
                <w:lang w:val="zh-CN" w:bidi="zh-CN"/>
              </w:rPr>
            </w:pPr>
          </w:p>
        </w:tc>
      </w:tr>
      <w:tr w14:paraId="3855E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321" w:type="pct"/>
            <w:vMerge w:val="restart"/>
            <w:noWrap w:val="0"/>
            <w:vAlign w:val="center"/>
          </w:tcPr>
          <w:p w14:paraId="7FC0077B">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联系方式</w:t>
            </w:r>
          </w:p>
        </w:tc>
        <w:tc>
          <w:tcPr>
            <w:tcW w:w="412" w:type="pct"/>
            <w:noWrap w:val="0"/>
            <w:vAlign w:val="center"/>
          </w:tcPr>
          <w:p w14:paraId="61896D3F">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联系人</w:t>
            </w:r>
          </w:p>
        </w:tc>
        <w:tc>
          <w:tcPr>
            <w:tcW w:w="1213" w:type="pct"/>
            <w:noWrap w:val="0"/>
            <w:vAlign w:val="center"/>
          </w:tcPr>
          <w:p w14:paraId="72DA1D4D">
            <w:pPr>
              <w:autoSpaceDE w:val="0"/>
              <w:autoSpaceDN w:val="0"/>
              <w:spacing w:line="385" w:lineRule="exact"/>
              <w:ind w:left="283"/>
              <w:jc w:val="center"/>
              <w:rPr>
                <w:rFonts w:hint="eastAsia" w:ascii="宋体" w:hAnsi="宋体" w:cs="宋体"/>
                <w:b/>
                <w:kern w:val="0"/>
                <w:sz w:val="22"/>
                <w:lang w:val="zh-CN" w:bidi="zh-CN"/>
              </w:rPr>
            </w:pPr>
          </w:p>
        </w:tc>
        <w:tc>
          <w:tcPr>
            <w:tcW w:w="649" w:type="pct"/>
            <w:noWrap w:val="0"/>
            <w:vAlign w:val="center"/>
          </w:tcPr>
          <w:p w14:paraId="6DA1B499">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电话</w:t>
            </w:r>
          </w:p>
        </w:tc>
        <w:tc>
          <w:tcPr>
            <w:tcW w:w="1403" w:type="pct"/>
            <w:noWrap w:val="0"/>
            <w:vAlign w:val="top"/>
          </w:tcPr>
          <w:p w14:paraId="5D59F055">
            <w:pPr>
              <w:autoSpaceDE w:val="0"/>
              <w:autoSpaceDN w:val="0"/>
              <w:spacing w:line="385" w:lineRule="exact"/>
              <w:ind w:left="283"/>
              <w:jc w:val="left"/>
              <w:rPr>
                <w:rFonts w:hint="eastAsia" w:ascii="宋体" w:hAnsi="宋体" w:cs="宋体"/>
                <w:b/>
                <w:kern w:val="0"/>
                <w:sz w:val="22"/>
                <w:lang w:val="zh-CN" w:bidi="zh-CN"/>
              </w:rPr>
            </w:pPr>
          </w:p>
        </w:tc>
      </w:tr>
      <w:tr w14:paraId="343D3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321" w:type="pct"/>
            <w:vMerge w:val="continue"/>
            <w:tcBorders>
              <w:top w:val="nil"/>
            </w:tcBorders>
            <w:noWrap w:val="0"/>
            <w:vAlign w:val="center"/>
          </w:tcPr>
          <w:p w14:paraId="0836260A">
            <w:pPr>
              <w:autoSpaceDE w:val="0"/>
              <w:autoSpaceDN w:val="0"/>
              <w:spacing w:line="385" w:lineRule="exact"/>
              <w:ind w:left="283"/>
              <w:jc w:val="center"/>
              <w:rPr>
                <w:rFonts w:hint="eastAsia" w:ascii="宋体" w:hAnsi="宋体" w:cs="宋体"/>
                <w:b/>
                <w:kern w:val="0"/>
                <w:sz w:val="22"/>
                <w:lang w:val="zh-CN" w:bidi="zh-CN"/>
              </w:rPr>
            </w:pPr>
          </w:p>
        </w:tc>
        <w:tc>
          <w:tcPr>
            <w:tcW w:w="412" w:type="pct"/>
            <w:noWrap w:val="0"/>
            <w:vAlign w:val="center"/>
          </w:tcPr>
          <w:p w14:paraId="3C940F56">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网址</w:t>
            </w:r>
          </w:p>
        </w:tc>
        <w:tc>
          <w:tcPr>
            <w:tcW w:w="1213" w:type="pct"/>
            <w:noWrap w:val="0"/>
            <w:vAlign w:val="center"/>
          </w:tcPr>
          <w:p w14:paraId="2BDDE607">
            <w:pPr>
              <w:autoSpaceDE w:val="0"/>
              <w:autoSpaceDN w:val="0"/>
              <w:spacing w:line="385" w:lineRule="exact"/>
              <w:ind w:left="283"/>
              <w:jc w:val="center"/>
              <w:rPr>
                <w:rFonts w:hint="eastAsia" w:ascii="宋体" w:hAnsi="宋体" w:cs="宋体"/>
                <w:b/>
                <w:kern w:val="0"/>
                <w:sz w:val="22"/>
                <w:lang w:val="zh-CN" w:bidi="zh-CN"/>
              </w:rPr>
            </w:pPr>
          </w:p>
        </w:tc>
        <w:tc>
          <w:tcPr>
            <w:tcW w:w="649" w:type="pct"/>
            <w:noWrap w:val="0"/>
            <w:vAlign w:val="center"/>
          </w:tcPr>
          <w:p w14:paraId="1D8EF82E">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传真/邮箱</w:t>
            </w:r>
          </w:p>
        </w:tc>
        <w:tc>
          <w:tcPr>
            <w:tcW w:w="1403" w:type="pct"/>
            <w:noWrap w:val="0"/>
            <w:vAlign w:val="top"/>
          </w:tcPr>
          <w:p w14:paraId="0BC6B110">
            <w:pPr>
              <w:autoSpaceDE w:val="0"/>
              <w:autoSpaceDN w:val="0"/>
              <w:spacing w:line="385" w:lineRule="exact"/>
              <w:ind w:left="283"/>
              <w:jc w:val="left"/>
              <w:rPr>
                <w:rFonts w:hint="eastAsia" w:ascii="宋体" w:hAnsi="宋体" w:cs="宋体"/>
                <w:b/>
                <w:kern w:val="0"/>
                <w:sz w:val="22"/>
                <w:lang w:val="zh-CN" w:bidi="zh-CN"/>
              </w:rPr>
            </w:pPr>
          </w:p>
        </w:tc>
      </w:tr>
      <w:tr w14:paraId="5325F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1321" w:type="pct"/>
            <w:noWrap w:val="0"/>
            <w:vAlign w:val="center"/>
          </w:tcPr>
          <w:p w14:paraId="0CB70B5D">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法定代表人</w:t>
            </w:r>
          </w:p>
          <w:p w14:paraId="4ECEE3E5">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（单位负责人）</w:t>
            </w:r>
          </w:p>
        </w:tc>
        <w:tc>
          <w:tcPr>
            <w:tcW w:w="412" w:type="pct"/>
            <w:tcBorders>
              <w:bottom w:val="single" w:color="auto" w:sz="4" w:space="0"/>
            </w:tcBorders>
            <w:noWrap w:val="0"/>
            <w:vAlign w:val="center"/>
          </w:tcPr>
          <w:p w14:paraId="2F6AE525">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姓名</w:t>
            </w:r>
          </w:p>
        </w:tc>
        <w:tc>
          <w:tcPr>
            <w:tcW w:w="1213" w:type="pct"/>
            <w:tcBorders>
              <w:bottom w:val="single" w:color="auto" w:sz="4" w:space="0"/>
            </w:tcBorders>
            <w:noWrap w:val="0"/>
            <w:vAlign w:val="center"/>
          </w:tcPr>
          <w:p w14:paraId="44BECB53">
            <w:pPr>
              <w:autoSpaceDE w:val="0"/>
              <w:autoSpaceDN w:val="0"/>
              <w:spacing w:line="385" w:lineRule="exact"/>
              <w:ind w:left="283"/>
              <w:jc w:val="center"/>
              <w:rPr>
                <w:rFonts w:hint="eastAsia" w:ascii="宋体" w:hAnsi="宋体" w:cs="宋体"/>
                <w:b/>
                <w:kern w:val="0"/>
                <w:sz w:val="22"/>
                <w:lang w:val="zh-CN" w:bidi="zh-CN"/>
              </w:rPr>
            </w:pPr>
          </w:p>
        </w:tc>
        <w:tc>
          <w:tcPr>
            <w:tcW w:w="649" w:type="pct"/>
            <w:tcBorders>
              <w:bottom w:val="single" w:color="auto" w:sz="4" w:space="0"/>
            </w:tcBorders>
            <w:noWrap w:val="0"/>
            <w:vAlign w:val="center"/>
          </w:tcPr>
          <w:p w14:paraId="4F683A37">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电话/手机号</w:t>
            </w:r>
          </w:p>
        </w:tc>
        <w:tc>
          <w:tcPr>
            <w:tcW w:w="1403" w:type="pct"/>
            <w:tcBorders>
              <w:bottom w:val="single" w:color="auto" w:sz="4" w:space="0"/>
            </w:tcBorders>
            <w:noWrap w:val="0"/>
            <w:vAlign w:val="top"/>
          </w:tcPr>
          <w:p w14:paraId="23B8A309">
            <w:pPr>
              <w:autoSpaceDE w:val="0"/>
              <w:autoSpaceDN w:val="0"/>
              <w:spacing w:line="385" w:lineRule="exact"/>
              <w:ind w:left="283"/>
              <w:jc w:val="left"/>
              <w:rPr>
                <w:rFonts w:hint="eastAsia" w:ascii="宋体" w:hAnsi="宋体" w:cs="宋体"/>
                <w:b/>
                <w:kern w:val="0"/>
                <w:sz w:val="22"/>
                <w:lang w:val="zh-CN" w:bidi="zh-CN"/>
              </w:rPr>
            </w:pPr>
          </w:p>
        </w:tc>
      </w:tr>
      <w:tr w14:paraId="256D8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1321" w:type="pct"/>
            <w:tcBorders>
              <w:right w:val="single" w:color="auto" w:sz="4" w:space="0"/>
            </w:tcBorders>
            <w:noWrap w:val="0"/>
            <w:vAlign w:val="center"/>
          </w:tcPr>
          <w:p w14:paraId="305B1871">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投标人须知要求投标人需具有的各类资质证书</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1A1CF763">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类型：</w:t>
            </w:r>
          </w:p>
        </w:tc>
        <w:tc>
          <w:tcPr>
            <w:tcW w:w="1213" w:type="pct"/>
            <w:tcBorders>
              <w:top w:val="single" w:color="auto" w:sz="4" w:space="0"/>
              <w:left w:val="single" w:color="auto" w:sz="4" w:space="0"/>
              <w:bottom w:val="single" w:color="auto" w:sz="4" w:space="0"/>
              <w:right w:val="single" w:color="auto" w:sz="4" w:space="0"/>
            </w:tcBorders>
            <w:noWrap w:val="0"/>
            <w:vAlign w:val="center"/>
          </w:tcPr>
          <w:p w14:paraId="1AC28C88">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等级：</w:t>
            </w:r>
          </w:p>
        </w:tc>
        <w:tc>
          <w:tcPr>
            <w:tcW w:w="2052" w:type="pct"/>
            <w:gridSpan w:val="2"/>
            <w:tcBorders>
              <w:top w:val="single" w:color="auto" w:sz="4" w:space="0"/>
              <w:left w:val="single" w:color="auto" w:sz="4" w:space="0"/>
              <w:bottom w:val="single" w:color="auto" w:sz="4" w:space="0"/>
              <w:right w:val="single" w:color="auto" w:sz="4" w:space="0"/>
            </w:tcBorders>
            <w:noWrap w:val="0"/>
            <w:vAlign w:val="center"/>
          </w:tcPr>
          <w:p w14:paraId="5810EEBA">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证书号：</w:t>
            </w:r>
          </w:p>
        </w:tc>
      </w:tr>
      <w:tr w14:paraId="0A4E5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21" w:type="pct"/>
            <w:noWrap w:val="0"/>
            <w:vAlign w:val="center"/>
          </w:tcPr>
          <w:p w14:paraId="0F8EB68F">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基本账户开户银行</w:t>
            </w:r>
          </w:p>
        </w:tc>
        <w:tc>
          <w:tcPr>
            <w:tcW w:w="3678" w:type="pct"/>
            <w:gridSpan w:val="4"/>
            <w:tcBorders>
              <w:top w:val="single" w:color="auto" w:sz="4" w:space="0"/>
            </w:tcBorders>
            <w:noWrap w:val="0"/>
            <w:vAlign w:val="top"/>
          </w:tcPr>
          <w:p w14:paraId="15F9F952">
            <w:pPr>
              <w:autoSpaceDE w:val="0"/>
              <w:autoSpaceDN w:val="0"/>
              <w:spacing w:line="385" w:lineRule="exact"/>
              <w:ind w:left="283"/>
              <w:jc w:val="left"/>
              <w:rPr>
                <w:rFonts w:hint="eastAsia" w:ascii="宋体" w:hAnsi="宋体" w:cs="宋体"/>
                <w:b/>
                <w:kern w:val="0"/>
                <w:sz w:val="22"/>
                <w:lang w:val="zh-CN" w:bidi="zh-CN"/>
              </w:rPr>
            </w:pPr>
          </w:p>
        </w:tc>
      </w:tr>
      <w:tr w14:paraId="59B66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321" w:type="pct"/>
            <w:noWrap w:val="0"/>
            <w:vAlign w:val="center"/>
          </w:tcPr>
          <w:p w14:paraId="0188259F">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基本账户银行账号</w:t>
            </w:r>
          </w:p>
        </w:tc>
        <w:tc>
          <w:tcPr>
            <w:tcW w:w="3678" w:type="pct"/>
            <w:gridSpan w:val="4"/>
            <w:noWrap w:val="0"/>
            <w:vAlign w:val="top"/>
          </w:tcPr>
          <w:p w14:paraId="4F62A69D">
            <w:pPr>
              <w:autoSpaceDE w:val="0"/>
              <w:autoSpaceDN w:val="0"/>
              <w:spacing w:line="385" w:lineRule="exact"/>
              <w:ind w:left="283"/>
              <w:jc w:val="left"/>
              <w:rPr>
                <w:rFonts w:hint="eastAsia" w:ascii="宋体" w:hAnsi="宋体" w:cs="宋体"/>
                <w:b/>
                <w:kern w:val="0"/>
                <w:sz w:val="22"/>
                <w:lang w:val="zh-CN" w:bidi="zh-CN"/>
              </w:rPr>
            </w:pPr>
          </w:p>
        </w:tc>
      </w:tr>
      <w:tr w14:paraId="54E0C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21" w:type="pct"/>
            <w:noWrap w:val="0"/>
            <w:vAlign w:val="center"/>
          </w:tcPr>
          <w:p w14:paraId="162FB8D6">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近三年营业额</w:t>
            </w:r>
          </w:p>
        </w:tc>
        <w:tc>
          <w:tcPr>
            <w:tcW w:w="3678" w:type="pct"/>
            <w:gridSpan w:val="4"/>
            <w:noWrap w:val="0"/>
            <w:vAlign w:val="top"/>
          </w:tcPr>
          <w:p w14:paraId="23BB12B2">
            <w:pPr>
              <w:autoSpaceDE w:val="0"/>
              <w:autoSpaceDN w:val="0"/>
              <w:spacing w:line="385" w:lineRule="exact"/>
              <w:ind w:left="283"/>
              <w:jc w:val="left"/>
              <w:rPr>
                <w:rFonts w:hint="eastAsia" w:ascii="宋体" w:hAnsi="宋体" w:cs="宋体"/>
                <w:b/>
                <w:kern w:val="0"/>
                <w:sz w:val="22"/>
                <w:lang w:val="zh-CN" w:bidi="zh-CN"/>
              </w:rPr>
            </w:pPr>
          </w:p>
        </w:tc>
      </w:tr>
      <w:tr w14:paraId="4E206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0" w:hRule="atLeast"/>
        </w:trPr>
        <w:tc>
          <w:tcPr>
            <w:tcW w:w="1321" w:type="pct"/>
            <w:noWrap w:val="0"/>
            <w:vAlign w:val="center"/>
          </w:tcPr>
          <w:p w14:paraId="022E3BDC">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投标人关联企业情况（包括但不限于与投标人法定代表人（单位负责人）为同一人或者存在控股、管理关系的不同单位）</w:t>
            </w:r>
          </w:p>
        </w:tc>
        <w:tc>
          <w:tcPr>
            <w:tcW w:w="3678" w:type="pct"/>
            <w:gridSpan w:val="4"/>
            <w:noWrap w:val="0"/>
            <w:vAlign w:val="top"/>
          </w:tcPr>
          <w:p w14:paraId="5D85D9A5">
            <w:pPr>
              <w:autoSpaceDE w:val="0"/>
              <w:autoSpaceDN w:val="0"/>
              <w:spacing w:line="385" w:lineRule="exact"/>
              <w:ind w:left="283"/>
              <w:jc w:val="left"/>
              <w:rPr>
                <w:rFonts w:hint="eastAsia" w:ascii="宋体" w:hAnsi="宋体" w:cs="宋体"/>
                <w:b/>
                <w:kern w:val="0"/>
                <w:sz w:val="22"/>
                <w:lang w:val="zh-CN" w:bidi="zh-CN"/>
              </w:rPr>
            </w:pPr>
          </w:p>
        </w:tc>
      </w:tr>
      <w:tr w14:paraId="79089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321" w:type="pct"/>
            <w:noWrap w:val="0"/>
            <w:vAlign w:val="center"/>
          </w:tcPr>
          <w:p w14:paraId="164C694F">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投标设备制造商名称</w:t>
            </w:r>
          </w:p>
        </w:tc>
        <w:tc>
          <w:tcPr>
            <w:tcW w:w="3678" w:type="pct"/>
            <w:gridSpan w:val="4"/>
            <w:noWrap w:val="0"/>
            <w:vAlign w:val="top"/>
          </w:tcPr>
          <w:p w14:paraId="70B30771">
            <w:pPr>
              <w:autoSpaceDE w:val="0"/>
              <w:autoSpaceDN w:val="0"/>
              <w:spacing w:line="385" w:lineRule="exact"/>
              <w:ind w:left="283"/>
              <w:jc w:val="left"/>
              <w:rPr>
                <w:rFonts w:hint="eastAsia" w:ascii="宋体" w:hAnsi="宋体" w:cs="宋体"/>
                <w:b/>
                <w:kern w:val="0"/>
                <w:sz w:val="22"/>
                <w:lang w:val="zh-CN" w:bidi="zh-CN"/>
              </w:rPr>
            </w:pPr>
          </w:p>
        </w:tc>
      </w:tr>
      <w:tr w14:paraId="50C89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9" w:hRule="atLeast"/>
        </w:trPr>
        <w:tc>
          <w:tcPr>
            <w:tcW w:w="1321" w:type="pct"/>
            <w:noWrap w:val="0"/>
            <w:vAlign w:val="center"/>
          </w:tcPr>
          <w:p w14:paraId="5799992F">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投标人须知要求投标设备制造商需具有的资质证书</w:t>
            </w:r>
          </w:p>
        </w:tc>
        <w:tc>
          <w:tcPr>
            <w:tcW w:w="3678" w:type="pct"/>
            <w:gridSpan w:val="4"/>
            <w:noWrap w:val="0"/>
            <w:vAlign w:val="top"/>
          </w:tcPr>
          <w:p w14:paraId="4463CA46">
            <w:pPr>
              <w:autoSpaceDE w:val="0"/>
              <w:autoSpaceDN w:val="0"/>
              <w:spacing w:line="385" w:lineRule="exact"/>
              <w:ind w:left="283"/>
              <w:jc w:val="left"/>
              <w:rPr>
                <w:rFonts w:hint="eastAsia" w:ascii="宋体" w:hAnsi="宋体" w:cs="宋体"/>
                <w:b/>
                <w:kern w:val="0"/>
                <w:sz w:val="22"/>
                <w:lang w:val="zh-CN" w:bidi="zh-CN"/>
              </w:rPr>
            </w:pPr>
          </w:p>
        </w:tc>
      </w:tr>
      <w:tr w14:paraId="4FFA3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321" w:type="pct"/>
            <w:noWrap w:val="0"/>
            <w:vAlign w:val="center"/>
          </w:tcPr>
          <w:p w14:paraId="3354358B">
            <w:pPr>
              <w:autoSpaceDE w:val="0"/>
              <w:autoSpaceDN w:val="0"/>
              <w:spacing w:line="385" w:lineRule="exact"/>
              <w:ind w:left="283"/>
              <w:jc w:val="center"/>
              <w:rPr>
                <w:rFonts w:hint="eastAsia" w:ascii="宋体" w:hAnsi="宋体" w:cs="宋体"/>
                <w:b/>
                <w:kern w:val="0"/>
                <w:sz w:val="22"/>
                <w:lang w:val="zh-CN" w:bidi="zh-CN"/>
              </w:rPr>
            </w:pPr>
            <w:r>
              <w:rPr>
                <w:rFonts w:hint="eastAsia" w:ascii="宋体" w:hAnsi="宋体" w:cs="宋体"/>
                <w:b/>
                <w:kern w:val="0"/>
                <w:sz w:val="22"/>
                <w:lang w:val="zh-CN" w:bidi="zh-CN"/>
              </w:rPr>
              <w:t>备注</w:t>
            </w:r>
          </w:p>
        </w:tc>
        <w:tc>
          <w:tcPr>
            <w:tcW w:w="3678" w:type="pct"/>
            <w:gridSpan w:val="4"/>
            <w:noWrap w:val="0"/>
            <w:vAlign w:val="top"/>
          </w:tcPr>
          <w:p w14:paraId="1A4B653C">
            <w:pPr>
              <w:autoSpaceDE w:val="0"/>
              <w:autoSpaceDN w:val="0"/>
              <w:spacing w:line="385" w:lineRule="exact"/>
              <w:ind w:left="283"/>
              <w:jc w:val="left"/>
              <w:rPr>
                <w:rFonts w:hint="eastAsia" w:ascii="宋体" w:hAnsi="宋体" w:cs="宋体"/>
                <w:b/>
                <w:kern w:val="0"/>
                <w:sz w:val="22"/>
                <w:lang w:val="zh-CN" w:bidi="zh-CN"/>
              </w:rPr>
            </w:pPr>
          </w:p>
        </w:tc>
      </w:tr>
    </w:tbl>
    <w:p w14:paraId="1DB523FF">
      <w:pPr>
        <w:pStyle w:val="54"/>
        <w:jc w:val="center"/>
        <w:rPr>
          <w:color w:val="FF0000"/>
        </w:rPr>
      </w:pPr>
    </w:p>
    <w:p w14:paraId="71BD34CF">
      <w:pPr>
        <w:pStyle w:val="54"/>
        <w:jc w:val="center"/>
      </w:pPr>
    </w:p>
    <w:p w14:paraId="029FD09B">
      <w:pPr>
        <w:pStyle w:val="54"/>
        <w:jc w:val="center"/>
      </w:pPr>
    </w:p>
    <w:p w14:paraId="481270E6">
      <w:pPr>
        <w:pStyle w:val="54"/>
        <w:jc w:val="center"/>
      </w:pPr>
    </w:p>
    <w:p w14:paraId="0681EFF1">
      <w:pPr>
        <w:pStyle w:val="54"/>
        <w:jc w:val="center"/>
      </w:pPr>
    </w:p>
    <w:p w14:paraId="41DEA680">
      <w:pPr>
        <w:pStyle w:val="54"/>
        <w:jc w:val="cente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4"/>
        <w:jc w:val="center"/>
      </w:pPr>
    </w:p>
    <w:p w14:paraId="0B9A4F61">
      <w:pPr>
        <w:pStyle w:val="54"/>
        <w:jc w:val="center"/>
      </w:pPr>
    </w:p>
    <w:p w14:paraId="39E3EE84">
      <w:pPr>
        <w:pStyle w:val="54"/>
        <w:jc w:val="center"/>
      </w:pPr>
    </w:p>
    <w:p w14:paraId="78421338">
      <w:pPr>
        <w:pStyle w:val="54"/>
        <w:jc w:val="center"/>
      </w:pPr>
    </w:p>
    <w:p w14:paraId="19E8404F">
      <w:pPr>
        <w:pStyle w:val="54"/>
        <w:jc w:val="center"/>
      </w:pPr>
    </w:p>
    <w:p w14:paraId="7DF7DF00">
      <w:pPr>
        <w:pStyle w:val="54"/>
        <w:jc w:val="center"/>
      </w:pPr>
    </w:p>
    <w:p w14:paraId="29330E12">
      <w:pPr>
        <w:pStyle w:val="54"/>
        <w:jc w:val="center"/>
      </w:pPr>
    </w:p>
    <w:p w14:paraId="26AF80D0">
      <w:pPr>
        <w:pStyle w:val="54"/>
        <w:jc w:val="center"/>
      </w:pPr>
    </w:p>
    <w:p w14:paraId="35ED6ED9">
      <w:pPr>
        <w:pStyle w:val="54"/>
        <w:jc w:val="center"/>
      </w:pPr>
    </w:p>
    <w:p w14:paraId="70C25904">
      <w:pPr>
        <w:pStyle w:val="54"/>
        <w:jc w:val="center"/>
      </w:pPr>
    </w:p>
    <w:p w14:paraId="6ADDD4A7">
      <w:pPr>
        <w:pStyle w:val="54"/>
        <w:jc w:val="center"/>
      </w:pPr>
    </w:p>
    <w:p w14:paraId="5B340194">
      <w:pPr>
        <w:pStyle w:val="54"/>
        <w:jc w:val="center"/>
      </w:pPr>
    </w:p>
    <w:p w14:paraId="752D6ECB">
      <w:pPr>
        <w:pStyle w:val="54"/>
        <w:jc w:val="center"/>
      </w:pPr>
    </w:p>
    <w:p w14:paraId="6B004E64">
      <w:pPr>
        <w:pStyle w:val="54"/>
        <w:jc w:val="center"/>
      </w:pPr>
    </w:p>
    <w:p w14:paraId="05CC3ADB">
      <w:pPr>
        <w:pStyle w:val="54"/>
        <w:jc w:val="center"/>
      </w:pPr>
    </w:p>
    <w:p w14:paraId="06FAA606">
      <w:pPr>
        <w:pStyle w:val="54"/>
        <w:jc w:val="center"/>
      </w:pPr>
    </w:p>
    <w:p w14:paraId="58BFEC13">
      <w:pPr>
        <w:pStyle w:val="54"/>
        <w:jc w:val="center"/>
      </w:pPr>
    </w:p>
    <w:p w14:paraId="55D08212">
      <w:pPr>
        <w:pStyle w:val="54"/>
        <w:jc w:val="center"/>
      </w:pPr>
    </w:p>
    <w:p w14:paraId="3B1ADF54">
      <w:pPr>
        <w:pStyle w:val="54"/>
        <w:jc w:val="center"/>
      </w:pPr>
    </w:p>
    <w:p w14:paraId="10F67DD9">
      <w:pPr>
        <w:pStyle w:val="54"/>
      </w:pPr>
    </w:p>
    <w:p w14:paraId="5B46A9A0">
      <w:pPr>
        <w:pStyle w:val="54"/>
        <w:jc w:val="center"/>
        <w:rPr>
          <w:rFonts w:ascii="Times New Roman" w:hAnsi="Times New Roman"/>
          <w:b/>
          <w:bCs/>
          <w:kern w:val="2"/>
          <w:sz w:val="36"/>
          <w:szCs w:val="36"/>
        </w:rPr>
      </w:pPr>
    </w:p>
    <w:p w14:paraId="5AD970C3">
      <w:pPr>
        <w:pStyle w:val="54"/>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62C7E0A6">
      <w:pPr>
        <w:pStyle w:val="54"/>
        <w:tabs>
          <w:tab w:val="left" w:pos="4944"/>
        </w:tabs>
        <w:jc w:val="left"/>
        <w:rPr>
          <w:color w:val="4E6127"/>
        </w:rPr>
      </w:pPr>
    </w:p>
    <w:p w14:paraId="29022B27">
      <w:pPr>
        <w:pStyle w:val="54"/>
        <w:tabs>
          <w:tab w:val="left" w:pos="4944"/>
        </w:tabs>
        <w:jc w:val="left"/>
        <w:rPr>
          <w:color w:val="0000FF"/>
        </w:rPr>
      </w:pPr>
    </w:p>
    <w:p w14:paraId="533E51C1">
      <w:pPr>
        <w:pStyle w:val="54"/>
        <w:tabs>
          <w:tab w:val="left" w:pos="4944"/>
        </w:tabs>
        <w:jc w:val="left"/>
        <w:rPr>
          <w:color w:val="0000FF"/>
        </w:rPr>
      </w:pPr>
    </w:p>
    <w:p w14:paraId="18D34A1C">
      <w:pPr>
        <w:pStyle w:val="54"/>
        <w:tabs>
          <w:tab w:val="left" w:pos="4944"/>
        </w:tabs>
        <w:jc w:val="left"/>
        <w:rPr>
          <w:color w:val="0000FF"/>
        </w:rPr>
      </w:pPr>
    </w:p>
    <w:p w14:paraId="7CCEC459">
      <w:pPr>
        <w:pStyle w:val="54"/>
        <w:tabs>
          <w:tab w:val="left" w:pos="4944"/>
        </w:tabs>
        <w:jc w:val="left"/>
        <w:rPr>
          <w:color w:val="0000FF"/>
        </w:rPr>
      </w:pPr>
    </w:p>
    <w:p w14:paraId="234F82AB">
      <w:pPr>
        <w:pStyle w:val="54"/>
        <w:tabs>
          <w:tab w:val="left" w:pos="4944"/>
        </w:tabs>
        <w:jc w:val="left"/>
        <w:rPr>
          <w:color w:val="0000FF"/>
        </w:rPr>
      </w:pPr>
    </w:p>
    <w:p w14:paraId="3C54A92C">
      <w:pPr>
        <w:pStyle w:val="54"/>
        <w:tabs>
          <w:tab w:val="left" w:pos="4944"/>
        </w:tabs>
        <w:jc w:val="left"/>
        <w:rPr>
          <w:color w:val="0000FF"/>
        </w:rPr>
      </w:pPr>
    </w:p>
    <w:p w14:paraId="16EAC8AA">
      <w:pPr>
        <w:pStyle w:val="54"/>
        <w:tabs>
          <w:tab w:val="left" w:pos="4944"/>
        </w:tabs>
        <w:jc w:val="left"/>
        <w:rPr>
          <w:color w:val="0000FF"/>
        </w:rPr>
      </w:pPr>
    </w:p>
    <w:p w14:paraId="4820E6C4">
      <w:pPr>
        <w:pStyle w:val="54"/>
        <w:tabs>
          <w:tab w:val="left" w:pos="4944"/>
        </w:tabs>
        <w:jc w:val="left"/>
        <w:rPr>
          <w:color w:val="0000FF"/>
        </w:rPr>
      </w:pPr>
    </w:p>
    <w:p w14:paraId="3141D235">
      <w:pPr>
        <w:pStyle w:val="54"/>
        <w:tabs>
          <w:tab w:val="left" w:pos="4944"/>
        </w:tabs>
        <w:jc w:val="left"/>
        <w:rPr>
          <w:color w:val="0000FF"/>
        </w:rPr>
      </w:pPr>
    </w:p>
    <w:p w14:paraId="452A0F66">
      <w:pPr>
        <w:pStyle w:val="54"/>
        <w:tabs>
          <w:tab w:val="left" w:pos="4944"/>
        </w:tabs>
        <w:jc w:val="left"/>
        <w:rPr>
          <w:color w:val="0000FF"/>
        </w:rPr>
      </w:pPr>
    </w:p>
    <w:p w14:paraId="799D9537">
      <w:pPr>
        <w:pStyle w:val="54"/>
        <w:tabs>
          <w:tab w:val="left" w:pos="4944"/>
        </w:tabs>
        <w:jc w:val="left"/>
        <w:rPr>
          <w:color w:val="0000FF"/>
        </w:rPr>
      </w:pPr>
    </w:p>
    <w:p w14:paraId="2D726507">
      <w:pPr>
        <w:pStyle w:val="54"/>
        <w:tabs>
          <w:tab w:val="left" w:pos="4944"/>
        </w:tabs>
        <w:jc w:val="left"/>
        <w:rPr>
          <w:color w:val="0000FF"/>
        </w:rPr>
      </w:pPr>
    </w:p>
    <w:p w14:paraId="201DE31A">
      <w:pPr>
        <w:pStyle w:val="54"/>
        <w:tabs>
          <w:tab w:val="left" w:pos="4944"/>
        </w:tabs>
        <w:jc w:val="left"/>
        <w:rPr>
          <w:color w:val="0000FF"/>
        </w:rPr>
      </w:pPr>
    </w:p>
    <w:p w14:paraId="56467FF1">
      <w:pPr>
        <w:pStyle w:val="54"/>
        <w:tabs>
          <w:tab w:val="left" w:pos="4944"/>
        </w:tabs>
        <w:jc w:val="left"/>
        <w:rPr>
          <w:color w:val="0000FF"/>
        </w:rPr>
      </w:pPr>
    </w:p>
    <w:p w14:paraId="60C3D1F1">
      <w:pPr>
        <w:pStyle w:val="54"/>
        <w:tabs>
          <w:tab w:val="left" w:pos="4944"/>
        </w:tabs>
        <w:jc w:val="left"/>
        <w:rPr>
          <w:color w:val="0000FF"/>
        </w:rPr>
      </w:pPr>
    </w:p>
    <w:p w14:paraId="71E12285">
      <w:pPr>
        <w:pStyle w:val="54"/>
        <w:tabs>
          <w:tab w:val="left" w:pos="4944"/>
        </w:tabs>
        <w:jc w:val="left"/>
        <w:rPr>
          <w:color w:val="0000FF"/>
        </w:rPr>
      </w:pPr>
    </w:p>
    <w:p w14:paraId="70411EFA">
      <w:pPr>
        <w:pStyle w:val="54"/>
        <w:tabs>
          <w:tab w:val="left" w:pos="4944"/>
        </w:tabs>
        <w:jc w:val="left"/>
        <w:rPr>
          <w:color w:val="0000FF"/>
        </w:rPr>
      </w:pPr>
    </w:p>
    <w:p w14:paraId="08DF68A9">
      <w:pPr>
        <w:pStyle w:val="54"/>
        <w:tabs>
          <w:tab w:val="left" w:pos="4944"/>
        </w:tabs>
        <w:jc w:val="left"/>
        <w:rPr>
          <w:color w:val="0000FF"/>
        </w:rPr>
      </w:pPr>
    </w:p>
    <w:p w14:paraId="2278DE9E">
      <w:pPr>
        <w:pStyle w:val="54"/>
        <w:tabs>
          <w:tab w:val="left" w:pos="4944"/>
        </w:tabs>
        <w:jc w:val="left"/>
        <w:rPr>
          <w:color w:val="0000FF"/>
        </w:rPr>
      </w:pPr>
    </w:p>
    <w:p w14:paraId="78C69FF4">
      <w:pPr>
        <w:pStyle w:val="54"/>
        <w:tabs>
          <w:tab w:val="left" w:pos="4944"/>
        </w:tabs>
        <w:jc w:val="left"/>
        <w:rPr>
          <w:color w:val="0000FF"/>
        </w:rPr>
      </w:pPr>
    </w:p>
    <w:p w14:paraId="3A26B7F4">
      <w:pPr>
        <w:pStyle w:val="54"/>
        <w:tabs>
          <w:tab w:val="left" w:pos="4944"/>
        </w:tabs>
        <w:jc w:val="left"/>
        <w:rPr>
          <w:color w:val="0000FF"/>
        </w:rPr>
      </w:pPr>
    </w:p>
    <w:p w14:paraId="189A95BC">
      <w:pPr>
        <w:pStyle w:val="54"/>
        <w:tabs>
          <w:tab w:val="left" w:pos="4944"/>
        </w:tabs>
        <w:jc w:val="left"/>
        <w:rPr>
          <w:color w:val="0000FF"/>
        </w:rPr>
        <w:sectPr>
          <w:footerReference r:id="rId6" w:type="default"/>
          <w:pgSz w:w="11910" w:h="16840"/>
          <w:pgMar w:top="1500" w:right="1680" w:bottom="740" w:left="1680" w:header="0" w:footer="551" w:gutter="0"/>
          <w:cols w:space="720" w:num="1"/>
          <w:docGrid w:type="lines" w:linePitch="312" w:charSpace="0"/>
        </w:sectPr>
      </w:pPr>
    </w:p>
    <w:p w14:paraId="1F6D5578">
      <w:pPr>
        <w:pStyle w:val="54"/>
        <w:tabs>
          <w:tab w:val="left" w:pos="4944"/>
        </w:tabs>
        <w:jc w:val="left"/>
        <w:rPr>
          <w:color w:val="0000FF"/>
        </w:rPr>
      </w:pPr>
    </w:p>
    <w:p w14:paraId="31311822">
      <w:pPr>
        <w:pStyle w:val="54"/>
        <w:jc w:val="center"/>
        <w:rPr>
          <w:rFonts w:hint="eastAsia" w:ascii="Times New Roman" w:hAnsi="Times New Roman"/>
          <w:b/>
          <w:bCs/>
          <w:kern w:val="2"/>
          <w:sz w:val="36"/>
          <w:szCs w:val="36"/>
          <w:lang w:val="en-US" w:eastAsia="zh-CN"/>
        </w:rPr>
      </w:pPr>
      <w:r>
        <w:rPr>
          <w:rFonts w:hint="eastAsia" w:ascii="Times New Roman" w:hAnsi="Times New Roman"/>
          <w:b/>
          <w:bCs/>
          <w:kern w:val="2"/>
          <w:sz w:val="36"/>
          <w:szCs w:val="36"/>
          <w:lang w:val="en-US" w:eastAsia="zh-CN"/>
        </w:rPr>
        <w:t>业绩清单及证明文件</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0"/>
        <w:gridCol w:w="1896"/>
        <w:gridCol w:w="1396"/>
        <w:gridCol w:w="1416"/>
        <w:gridCol w:w="1168"/>
        <w:gridCol w:w="1256"/>
        <w:gridCol w:w="779"/>
        <w:gridCol w:w="1156"/>
        <w:gridCol w:w="1022"/>
        <w:gridCol w:w="874"/>
        <w:gridCol w:w="856"/>
        <w:gridCol w:w="996"/>
        <w:gridCol w:w="1391"/>
      </w:tblGrid>
      <w:tr w14:paraId="65589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E78BC5D">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类似项目业绩汇总表</w:t>
            </w:r>
          </w:p>
        </w:tc>
      </w:tr>
      <w:tr w14:paraId="7A9B0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25C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906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买方名称</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A4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买方联系人及联系方式</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16C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953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FCA9B">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cs="宋体"/>
                <w:b/>
                <w:bCs/>
                <w:i w:val="0"/>
                <w:iCs w:val="0"/>
                <w:color w:val="000000"/>
                <w:sz w:val="22"/>
                <w:szCs w:val="22"/>
                <w:u w:val="none"/>
                <w:lang w:val="en-US" w:eastAsia="zh-CN"/>
              </w:rPr>
              <w:t>出口压力</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40F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流量</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F20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数量</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AA8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en-US" w:bidi="ar-SA"/>
              </w:rPr>
            </w:pPr>
            <w:r>
              <w:rPr>
                <w:rFonts w:hint="eastAsia" w:ascii="宋体" w:hAnsi="宋体" w:eastAsia="宋体" w:cs="宋体"/>
                <w:b/>
                <w:bCs/>
                <w:i w:val="0"/>
                <w:iCs w:val="0"/>
                <w:color w:val="000000"/>
                <w:kern w:val="0"/>
                <w:sz w:val="22"/>
                <w:szCs w:val="22"/>
                <w:u w:val="none"/>
                <w:lang w:val="en-US" w:eastAsia="zh-CN" w:bidi="ar"/>
              </w:rPr>
              <w:t>交付时间</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3B1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en-US" w:bidi="ar-SA"/>
              </w:rPr>
            </w:pPr>
            <w:r>
              <w:rPr>
                <w:rFonts w:hint="eastAsia" w:ascii="宋体" w:hAnsi="宋体" w:eastAsia="宋体" w:cs="宋体"/>
                <w:b/>
                <w:bCs/>
                <w:i w:val="0"/>
                <w:iCs w:val="0"/>
                <w:color w:val="000000"/>
                <w:kern w:val="0"/>
                <w:sz w:val="22"/>
                <w:szCs w:val="22"/>
                <w:u w:val="none"/>
                <w:lang w:val="en-US" w:eastAsia="zh-CN" w:bidi="ar"/>
              </w:rPr>
              <w:t>运行时间</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3E68E">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cs="宋体"/>
                <w:b/>
                <w:bCs/>
                <w:i w:val="0"/>
                <w:iCs w:val="0"/>
                <w:color w:val="000000"/>
                <w:sz w:val="22"/>
                <w:szCs w:val="22"/>
                <w:u w:val="none"/>
                <w:lang w:val="en-US" w:eastAsia="zh-CN"/>
              </w:rPr>
              <w:t>...</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73D4A">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cs="宋体"/>
                <w:b/>
                <w:bCs/>
                <w:i w:val="0"/>
                <w:iCs w:val="0"/>
                <w:color w:val="000000"/>
                <w:sz w:val="22"/>
                <w:szCs w:val="22"/>
                <w:u w:val="none"/>
                <w:lang w:val="en-US" w:eastAsia="zh-CN"/>
              </w:rPr>
              <w:t>...</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913D1">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cs="宋体"/>
                <w:b/>
                <w:bCs/>
                <w:i w:val="0"/>
                <w:iCs w:val="0"/>
                <w:color w:val="000000"/>
                <w:sz w:val="22"/>
                <w:szCs w:val="22"/>
                <w:u w:val="none"/>
                <w:lang w:val="en-US" w:eastAsia="zh-CN"/>
              </w:rPr>
              <w:t>....</w:t>
            </w:r>
          </w:p>
        </w:tc>
      </w:tr>
      <w:tr w14:paraId="3DAE3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40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6A536">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7AD4F">
            <w:pPr>
              <w:jc w:val="center"/>
              <w:rPr>
                <w:rFonts w:hint="eastAsia" w:ascii="宋体" w:hAnsi="宋体" w:eastAsia="宋体" w:cs="宋体"/>
                <w:i w:val="0"/>
                <w:iCs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DFBBD">
            <w:pPr>
              <w:jc w:val="center"/>
              <w:rPr>
                <w:rFonts w:hint="eastAsia" w:ascii="宋体" w:hAnsi="宋体" w:eastAsia="宋体" w:cs="宋体"/>
                <w:i w:val="0"/>
                <w:iCs w:val="0"/>
                <w:color w:val="000000"/>
                <w:sz w:val="22"/>
                <w:szCs w:val="22"/>
                <w:u w:val="none"/>
              </w:rPr>
            </w:pP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CFF95">
            <w:pPr>
              <w:jc w:val="center"/>
              <w:rPr>
                <w:rFonts w:hint="eastAsia" w:ascii="宋体" w:hAnsi="宋体" w:eastAsia="宋体" w:cs="宋体"/>
                <w:i w:val="0"/>
                <w:iCs w:val="0"/>
                <w:color w:val="000000"/>
                <w:sz w:val="22"/>
                <w:szCs w:val="22"/>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7161">
            <w:pPr>
              <w:jc w:val="center"/>
              <w:rPr>
                <w:rFonts w:hint="eastAsia" w:ascii="宋体" w:hAnsi="宋体" w:eastAsia="宋体" w:cs="宋体"/>
                <w:i w:val="0"/>
                <w:iCs w:val="0"/>
                <w:color w:val="000000"/>
                <w:sz w:val="22"/>
                <w:szCs w:val="22"/>
                <w:u w:val="none"/>
              </w:rPr>
            </w:pP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78B59">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13BCF">
            <w:pPr>
              <w:jc w:val="center"/>
              <w:rPr>
                <w:rFonts w:hint="eastAsia" w:ascii="宋体" w:hAnsi="宋体" w:eastAsia="宋体" w:cs="宋体"/>
                <w:i w:val="0"/>
                <w:iCs w:val="0"/>
                <w:color w:val="000000"/>
                <w:sz w:val="22"/>
                <w:szCs w:val="22"/>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9A39">
            <w:pPr>
              <w:jc w:val="center"/>
              <w:rPr>
                <w:rFonts w:hint="eastAsia" w:ascii="宋体" w:hAnsi="宋体" w:eastAsia="宋体" w:cs="宋体"/>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B223D">
            <w:pPr>
              <w:jc w:val="center"/>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70288">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28A04">
            <w:pPr>
              <w:jc w:val="center"/>
              <w:rPr>
                <w:rFonts w:hint="eastAsia" w:ascii="宋体" w:hAnsi="宋体" w:eastAsia="宋体" w:cs="宋体"/>
                <w:i w:val="0"/>
                <w:iCs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5F21">
            <w:pPr>
              <w:jc w:val="center"/>
              <w:rPr>
                <w:rFonts w:hint="eastAsia" w:ascii="宋体" w:hAnsi="宋体" w:eastAsia="宋体" w:cs="宋体"/>
                <w:i w:val="0"/>
                <w:iCs w:val="0"/>
                <w:color w:val="000000"/>
                <w:sz w:val="22"/>
                <w:szCs w:val="22"/>
                <w:u w:val="none"/>
              </w:rPr>
            </w:pPr>
          </w:p>
        </w:tc>
      </w:tr>
      <w:tr w14:paraId="521C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34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C8309">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AA109">
            <w:pPr>
              <w:jc w:val="center"/>
              <w:rPr>
                <w:rFonts w:hint="eastAsia" w:ascii="宋体" w:hAnsi="宋体" w:eastAsia="宋体" w:cs="宋体"/>
                <w:i w:val="0"/>
                <w:iCs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FEAEC">
            <w:pPr>
              <w:jc w:val="center"/>
              <w:rPr>
                <w:rFonts w:hint="eastAsia" w:ascii="宋体" w:hAnsi="宋体" w:eastAsia="宋体" w:cs="宋体"/>
                <w:i w:val="0"/>
                <w:iCs w:val="0"/>
                <w:color w:val="000000"/>
                <w:sz w:val="22"/>
                <w:szCs w:val="22"/>
                <w:u w:val="none"/>
              </w:rPr>
            </w:pP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D2497">
            <w:pPr>
              <w:jc w:val="center"/>
              <w:rPr>
                <w:rFonts w:hint="eastAsia" w:ascii="宋体" w:hAnsi="宋体" w:eastAsia="宋体" w:cs="宋体"/>
                <w:i w:val="0"/>
                <w:iCs w:val="0"/>
                <w:color w:val="000000"/>
                <w:sz w:val="22"/>
                <w:szCs w:val="22"/>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45E2">
            <w:pPr>
              <w:jc w:val="center"/>
              <w:rPr>
                <w:rFonts w:hint="eastAsia" w:ascii="宋体" w:hAnsi="宋体" w:eastAsia="宋体" w:cs="宋体"/>
                <w:i w:val="0"/>
                <w:iCs w:val="0"/>
                <w:color w:val="000000"/>
                <w:sz w:val="22"/>
                <w:szCs w:val="22"/>
                <w:u w:val="none"/>
              </w:rPr>
            </w:pP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839A8">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C4847">
            <w:pPr>
              <w:jc w:val="center"/>
              <w:rPr>
                <w:rFonts w:hint="eastAsia" w:ascii="宋体" w:hAnsi="宋体" w:eastAsia="宋体" w:cs="宋体"/>
                <w:i w:val="0"/>
                <w:iCs w:val="0"/>
                <w:color w:val="000000"/>
                <w:sz w:val="22"/>
                <w:szCs w:val="22"/>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1FFFA">
            <w:pPr>
              <w:jc w:val="center"/>
              <w:rPr>
                <w:rFonts w:hint="eastAsia" w:ascii="宋体" w:hAnsi="宋体" w:eastAsia="宋体" w:cs="宋体"/>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48C8C">
            <w:pPr>
              <w:jc w:val="center"/>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CE996">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244CD">
            <w:pPr>
              <w:jc w:val="center"/>
              <w:rPr>
                <w:rFonts w:hint="eastAsia" w:ascii="宋体" w:hAnsi="宋体" w:eastAsia="宋体" w:cs="宋体"/>
                <w:i w:val="0"/>
                <w:iCs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1EA4E">
            <w:pPr>
              <w:jc w:val="center"/>
              <w:rPr>
                <w:rFonts w:hint="eastAsia" w:ascii="宋体" w:hAnsi="宋体" w:eastAsia="宋体" w:cs="宋体"/>
                <w:i w:val="0"/>
                <w:iCs w:val="0"/>
                <w:color w:val="000000"/>
                <w:sz w:val="22"/>
                <w:szCs w:val="22"/>
                <w:u w:val="none"/>
              </w:rPr>
            </w:pPr>
          </w:p>
        </w:tc>
      </w:tr>
      <w:tr w14:paraId="2412B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15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18293">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3C01D">
            <w:pPr>
              <w:jc w:val="center"/>
              <w:rPr>
                <w:rFonts w:hint="eastAsia" w:ascii="宋体" w:hAnsi="宋体" w:eastAsia="宋体" w:cs="宋体"/>
                <w:i w:val="0"/>
                <w:iCs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47F15">
            <w:pPr>
              <w:jc w:val="center"/>
              <w:rPr>
                <w:rFonts w:hint="eastAsia" w:ascii="宋体" w:hAnsi="宋体" w:eastAsia="宋体" w:cs="宋体"/>
                <w:i w:val="0"/>
                <w:iCs w:val="0"/>
                <w:color w:val="000000"/>
                <w:sz w:val="22"/>
                <w:szCs w:val="22"/>
                <w:u w:val="none"/>
              </w:rPr>
            </w:pP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67826">
            <w:pPr>
              <w:jc w:val="center"/>
              <w:rPr>
                <w:rFonts w:hint="eastAsia" w:ascii="宋体" w:hAnsi="宋体" w:eastAsia="宋体" w:cs="宋体"/>
                <w:i w:val="0"/>
                <w:iCs w:val="0"/>
                <w:color w:val="000000"/>
                <w:sz w:val="22"/>
                <w:szCs w:val="22"/>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54C1E">
            <w:pPr>
              <w:jc w:val="center"/>
              <w:rPr>
                <w:rFonts w:hint="eastAsia" w:ascii="宋体" w:hAnsi="宋体" w:eastAsia="宋体" w:cs="宋体"/>
                <w:i w:val="0"/>
                <w:iCs w:val="0"/>
                <w:color w:val="000000"/>
                <w:sz w:val="22"/>
                <w:szCs w:val="22"/>
                <w:u w:val="none"/>
              </w:rPr>
            </w:pP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C7AF">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9F9E0">
            <w:pPr>
              <w:jc w:val="center"/>
              <w:rPr>
                <w:rFonts w:hint="eastAsia" w:ascii="宋体" w:hAnsi="宋体" w:eastAsia="宋体" w:cs="宋体"/>
                <w:i w:val="0"/>
                <w:iCs w:val="0"/>
                <w:color w:val="000000"/>
                <w:sz w:val="22"/>
                <w:szCs w:val="22"/>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469A4">
            <w:pPr>
              <w:jc w:val="center"/>
              <w:rPr>
                <w:rFonts w:hint="eastAsia" w:ascii="宋体" w:hAnsi="宋体" w:eastAsia="宋体" w:cs="宋体"/>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5B722">
            <w:pPr>
              <w:jc w:val="center"/>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6EA91">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62AA7">
            <w:pPr>
              <w:jc w:val="center"/>
              <w:rPr>
                <w:rFonts w:hint="eastAsia" w:ascii="宋体" w:hAnsi="宋体" w:eastAsia="宋体" w:cs="宋体"/>
                <w:i w:val="0"/>
                <w:iCs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C3ECF">
            <w:pPr>
              <w:jc w:val="center"/>
              <w:rPr>
                <w:rFonts w:hint="eastAsia" w:ascii="宋体" w:hAnsi="宋体" w:eastAsia="宋体" w:cs="宋体"/>
                <w:i w:val="0"/>
                <w:iCs w:val="0"/>
                <w:color w:val="000000"/>
                <w:sz w:val="22"/>
                <w:szCs w:val="22"/>
                <w:u w:val="none"/>
              </w:rPr>
            </w:pPr>
          </w:p>
        </w:tc>
      </w:tr>
      <w:tr w14:paraId="50905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B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30A35">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05CE">
            <w:pPr>
              <w:jc w:val="center"/>
              <w:rPr>
                <w:rFonts w:hint="eastAsia" w:ascii="宋体" w:hAnsi="宋体" w:eastAsia="宋体" w:cs="宋体"/>
                <w:i w:val="0"/>
                <w:iCs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B935F">
            <w:pPr>
              <w:jc w:val="center"/>
              <w:rPr>
                <w:rFonts w:hint="eastAsia" w:ascii="宋体" w:hAnsi="宋体" w:eastAsia="宋体" w:cs="宋体"/>
                <w:i w:val="0"/>
                <w:iCs w:val="0"/>
                <w:color w:val="000000"/>
                <w:sz w:val="22"/>
                <w:szCs w:val="22"/>
                <w:u w:val="none"/>
              </w:rPr>
            </w:pP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95EF4">
            <w:pPr>
              <w:jc w:val="center"/>
              <w:rPr>
                <w:rFonts w:hint="eastAsia" w:ascii="宋体" w:hAnsi="宋体" w:eastAsia="宋体" w:cs="宋体"/>
                <w:i w:val="0"/>
                <w:iCs w:val="0"/>
                <w:color w:val="000000"/>
                <w:sz w:val="22"/>
                <w:szCs w:val="22"/>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10E16">
            <w:pPr>
              <w:jc w:val="center"/>
              <w:rPr>
                <w:rFonts w:hint="eastAsia" w:ascii="宋体" w:hAnsi="宋体" w:eastAsia="宋体" w:cs="宋体"/>
                <w:i w:val="0"/>
                <w:iCs w:val="0"/>
                <w:color w:val="000000"/>
                <w:sz w:val="22"/>
                <w:szCs w:val="22"/>
                <w:u w:val="none"/>
              </w:rPr>
            </w:pP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600C9">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618F8">
            <w:pPr>
              <w:jc w:val="center"/>
              <w:rPr>
                <w:rFonts w:hint="eastAsia" w:ascii="宋体" w:hAnsi="宋体" w:eastAsia="宋体" w:cs="宋体"/>
                <w:i w:val="0"/>
                <w:iCs w:val="0"/>
                <w:color w:val="000000"/>
                <w:sz w:val="22"/>
                <w:szCs w:val="22"/>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20F13">
            <w:pPr>
              <w:jc w:val="center"/>
              <w:rPr>
                <w:rFonts w:hint="eastAsia" w:ascii="宋体" w:hAnsi="宋体" w:eastAsia="宋体" w:cs="宋体"/>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D6677">
            <w:pPr>
              <w:jc w:val="center"/>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6537F">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CB764">
            <w:pPr>
              <w:jc w:val="center"/>
              <w:rPr>
                <w:rFonts w:hint="eastAsia" w:ascii="宋体" w:hAnsi="宋体" w:eastAsia="宋体" w:cs="宋体"/>
                <w:i w:val="0"/>
                <w:iCs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10B1E">
            <w:pPr>
              <w:jc w:val="center"/>
              <w:rPr>
                <w:rFonts w:hint="eastAsia" w:ascii="宋体" w:hAnsi="宋体" w:eastAsia="宋体" w:cs="宋体"/>
                <w:i w:val="0"/>
                <w:iCs w:val="0"/>
                <w:color w:val="000000"/>
                <w:sz w:val="22"/>
                <w:szCs w:val="22"/>
                <w:u w:val="none"/>
              </w:rPr>
            </w:pPr>
          </w:p>
        </w:tc>
      </w:tr>
      <w:tr w14:paraId="679F1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32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E7C3B">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70DCC">
            <w:pPr>
              <w:jc w:val="center"/>
              <w:rPr>
                <w:rFonts w:hint="eastAsia" w:ascii="宋体" w:hAnsi="宋体" w:eastAsia="宋体" w:cs="宋体"/>
                <w:i w:val="0"/>
                <w:iCs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BE7C4">
            <w:pPr>
              <w:jc w:val="center"/>
              <w:rPr>
                <w:rFonts w:hint="eastAsia" w:ascii="宋体" w:hAnsi="宋体" w:eastAsia="宋体" w:cs="宋体"/>
                <w:i w:val="0"/>
                <w:iCs w:val="0"/>
                <w:color w:val="000000"/>
                <w:sz w:val="22"/>
                <w:szCs w:val="22"/>
                <w:u w:val="none"/>
              </w:rPr>
            </w:pP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BAFE1">
            <w:pPr>
              <w:jc w:val="center"/>
              <w:rPr>
                <w:rFonts w:hint="eastAsia" w:ascii="宋体" w:hAnsi="宋体" w:eastAsia="宋体" w:cs="宋体"/>
                <w:i w:val="0"/>
                <w:iCs w:val="0"/>
                <w:color w:val="000000"/>
                <w:sz w:val="22"/>
                <w:szCs w:val="22"/>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C0C65">
            <w:pPr>
              <w:jc w:val="center"/>
              <w:rPr>
                <w:rFonts w:hint="eastAsia" w:ascii="宋体" w:hAnsi="宋体" w:eastAsia="宋体" w:cs="宋体"/>
                <w:i w:val="0"/>
                <w:iCs w:val="0"/>
                <w:color w:val="000000"/>
                <w:sz w:val="22"/>
                <w:szCs w:val="22"/>
                <w:u w:val="none"/>
              </w:rPr>
            </w:pP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F3799">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38BF6">
            <w:pPr>
              <w:jc w:val="center"/>
              <w:rPr>
                <w:rFonts w:hint="eastAsia" w:ascii="宋体" w:hAnsi="宋体" w:eastAsia="宋体" w:cs="宋体"/>
                <w:i w:val="0"/>
                <w:iCs w:val="0"/>
                <w:color w:val="000000"/>
                <w:sz w:val="22"/>
                <w:szCs w:val="22"/>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11A96">
            <w:pPr>
              <w:jc w:val="center"/>
              <w:rPr>
                <w:rFonts w:hint="eastAsia" w:ascii="宋体" w:hAnsi="宋体" w:eastAsia="宋体" w:cs="宋体"/>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1E724">
            <w:pPr>
              <w:jc w:val="center"/>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D6652">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9C766">
            <w:pPr>
              <w:jc w:val="center"/>
              <w:rPr>
                <w:rFonts w:hint="eastAsia" w:ascii="宋体" w:hAnsi="宋体" w:eastAsia="宋体" w:cs="宋体"/>
                <w:i w:val="0"/>
                <w:iCs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B8E77">
            <w:pPr>
              <w:jc w:val="center"/>
              <w:rPr>
                <w:rFonts w:hint="eastAsia" w:ascii="宋体" w:hAnsi="宋体" w:eastAsia="宋体" w:cs="宋体"/>
                <w:i w:val="0"/>
                <w:iCs w:val="0"/>
                <w:color w:val="000000"/>
                <w:sz w:val="22"/>
                <w:szCs w:val="22"/>
                <w:u w:val="none"/>
              </w:rPr>
            </w:pPr>
          </w:p>
        </w:tc>
      </w:tr>
      <w:tr w14:paraId="64CAA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8B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63D5">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40106">
            <w:pPr>
              <w:jc w:val="center"/>
              <w:rPr>
                <w:rFonts w:hint="eastAsia" w:ascii="宋体" w:hAnsi="宋体" w:eastAsia="宋体" w:cs="宋体"/>
                <w:i w:val="0"/>
                <w:iCs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DB733">
            <w:pPr>
              <w:jc w:val="center"/>
              <w:rPr>
                <w:rFonts w:hint="eastAsia" w:ascii="宋体" w:hAnsi="宋体" w:eastAsia="宋体" w:cs="宋体"/>
                <w:i w:val="0"/>
                <w:iCs w:val="0"/>
                <w:color w:val="000000"/>
                <w:sz w:val="22"/>
                <w:szCs w:val="22"/>
                <w:u w:val="none"/>
              </w:rPr>
            </w:pP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3FFE0">
            <w:pPr>
              <w:jc w:val="center"/>
              <w:rPr>
                <w:rFonts w:hint="eastAsia" w:ascii="宋体" w:hAnsi="宋体" w:eastAsia="宋体" w:cs="宋体"/>
                <w:i w:val="0"/>
                <w:iCs w:val="0"/>
                <w:color w:val="000000"/>
                <w:sz w:val="22"/>
                <w:szCs w:val="22"/>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DF291">
            <w:pPr>
              <w:jc w:val="center"/>
              <w:rPr>
                <w:rFonts w:hint="eastAsia" w:ascii="宋体" w:hAnsi="宋体" w:eastAsia="宋体" w:cs="宋体"/>
                <w:i w:val="0"/>
                <w:iCs w:val="0"/>
                <w:color w:val="000000"/>
                <w:sz w:val="22"/>
                <w:szCs w:val="22"/>
                <w:u w:val="none"/>
              </w:rPr>
            </w:pP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1C414">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DEBA8">
            <w:pPr>
              <w:jc w:val="center"/>
              <w:rPr>
                <w:rFonts w:hint="eastAsia" w:ascii="宋体" w:hAnsi="宋体" w:eastAsia="宋体" w:cs="宋体"/>
                <w:i w:val="0"/>
                <w:iCs w:val="0"/>
                <w:color w:val="000000"/>
                <w:sz w:val="22"/>
                <w:szCs w:val="22"/>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16031">
            <w:pPr>
              <w:jc w:val="center"/>
              <w:rPr>
                <w:rFonts w:hint="eastAsia" w:ascii="宋体" w:hAnsi="宋体" w:eastAsia="宋体" w:cs="宋体"/>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118F3">
            <w:pPr>
              <w:jc w:val="center"/>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8C421">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B98F">
            <w:pPr>
              <w:jc w:val="center"/>
              <w:rPr>
                <w:rFonts w:hint="eastAsia" w:ascii="宋体" w:hAnsi="宋体" w:eastAsia="宋体" w:cs="宋体"/>
                <w:i w:val="0"/>
                <w:iCs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6693A">
            <w:pPr>
              <w:jc w:val="center"/>
              <w:rPr>
                <w:rFonts w:hint="eastAsia" w:ascii="宋体" w:hAnsi="宋体" w:eastAsia="宋体" w:cs="宋体"/>
                <w:i w:val="0"/>
                <w:iCs w:val="0"/>
                <w:color w:val="000000"/>
                <w:sz w:val="22"/>
                <w:szCs w:val="22"/>
                <w:u w:val="none"/>
              </w:rPr>
            </w:pPr>
          </w:p>
        </w:tc>
      </w:tr>
      <w:tr w14:paraId="58E2F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76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27461">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2C524">
            <w:pPr>
              <w:jc w:val="center"/>
              <w:rPr>
                <w:rFonts w:hint="eastAsia" w:ascii="宋体" w:hAnsi="宋体" w:eastAsia="宋体" w:cs="宋体"/>
                <w:i w:val="0"/>
                <w:iCs w:val="0"/>
                <w:color w:val="000000"/>
                <w:sz w:val="22"/>
                <w:szCs w:val="22"/>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7FD39">
            <w:pPr>
              <w:jc w:val="center"/>
              <w:rPr>
                <w:rFonts w:hint="eastAsia" w:ascii="宋体" w:hAnsi="宋体" w:eastAsia="宋体" w:cs="宋体"/>
                <w:i w:val="0"/>
                <w:iCs w:val="0"/>
                <w:color w:val="000000"/>
                <w:sz w:val="22"/>
                <w:szCs w:val="22"/>
                <w:u w:val="none"/>
              </w:rPr>
            </w:pP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3CEB">
            <w:pPr>
              <w:jc w:val="center"/>
              <w:rPr>
                <w:rFonts w:hint="eastAsia" w:ascii="宋体" w:hAnsi="宋体" w:eastAsia="宋体" w:cs="宋体"/>
                <w:i w:val="0"/>
                <w:iCs w:val="0"/>
                <w:color w:val="000000"/>
                <w:sz w:val="22"/>
                <w:szCs w:val="22"/>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C4636">
            <w:pPr>
              <w:jc w:val="center"/>
              <w:rPr>
                <w:rFonts w:hint="eastAsia" w:ascii="宋体" w:hAnsi="宋体" w:eastAsia="宋体" w:cs="宋体"/>
                <w:i w:val="0"/>
                <w:iCs w:val="0"/>
                <w:color w:val="000000"/>
                <w:sz w:val="22"/>
                <w:szCs w:val="22"/>
                <w:u w:val="none"/>
              </w:rPr>
            </w:pP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E716">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CE35C">
            <w:pPr>
              <w:jc w:val="center"/>
              <w:rPr>
                <w:rFonts w:hint="eastAsia" w:ascii="宋体" w:hAnsi="宋体" w:eastAsia="宋体" w:cs="宋体"/>
                <w:i w:val="0"/>
                <w:iCs w:val="0"/>
                <w:color w:val="000000"/>
                <w:sz w:val="22"/>
                <w:szCs w:val="22"/>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FCEE3">
            <w:pPr>
              <w:jc w:val="center"/>
              <w:rPr>
                <w:rFonts w:hint="eastAsia" w:ascii="宋体" w:hAnsi="宋体" w:eastAsia="宋体" w:cs="宋体"/>
                <w:i w:val="0"/>
                <w:iCs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D6406">
            <w:pPr>
              <w:jc w:val="center"/>
              <w:rPr>
                <w:rFonts w:hint="eastAsia" w:ascii="宋体" w:hAnsi="宋体" w:eastAsia="宋体" w:cs="宋体"/>
                <w:i w:val="0"/>
                <w:iCs w:val="0"/>
                <w:color w:val="000000"/>
                <w:sz w:val="22"/>
                <w:szCs w:val="22"/>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83913">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E6ED9">
            <w:pPr>
              <w:jc w:val="center"/>
              <w:rPr>
                <w:rFonts w:hint="eastAsia" w:ascii="宋体" w:hAnsi="宋体" w:eastAsia="宋体" w:cs="宋体"/>
                <w:i w:val="0"/>
                <w:iCs w:val="0"/>
                <w:color w:val="000000"/>
                <w:sz w:val="22"/>
                <w:szCs w:val="22"/>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2B1A">
            <w:pPr>
              <w:jc w:val="center"/>
              <w:rPr>
                <w:rFonts w:hint="eastAsia" w:ascii="宋体" w:hAnsi="宋体" w:eastAsia="宋体" w:cs="宋体"/>
                <w:i w:val="0"/>
                <w:iCs w:val="0"/>
                <w:color w:val="000000"/>
                <w:sz w:val="22"/>
                <w:szCs w:val="22"/>
                <w:u w:val="none"/>
              </w:rPr>
            </w:pPr>
          </w:p>
        </w:tc>
      </w:tr>
    </w:tbl>
    <w:p w14:paraId="1DA64E98">
      <w:pPr>
        <w:pStyle w:val="54"/>
        <w:jc w:val="center"/>
        <w:rPr>
          <w:rFonts w:hint="default" w:ascii="Times New Roman" w:hAnsi="Times New Roman"/>
          <w:b/>
          <w:bCs/>
          <w:kern w:val="2"/>
          <w:sz w:val="36"/>
          <w:szCs w:val="36"/>
          <w:lang w:val="en-US" w:eastAsia="zh-CN"/>
        </w:rPr>
        <w:sectPr>
          <w:pgSz w:w="16840" w:h="11910" w:orient="landscape"/>
          <w:pgMar w:top="1680" w:right="1500" w:bottom="1680" w:left="740" w:header="0" w:footer="551" w:gutter="0"/>
          <w:cols w:space="720" w:num="1"/>
          <w:docGrid w:type="lines" w:linePitch="312" w:charSpace="0"/>
        </w:sectPr>
      </w:pPr>
    </w:p>
    <w:p w14:paraId="7FA19238">
      <w:pPr>
        <w:pStyle w:val="54"/>
        <w:jc w:val="center"/>
        <w:rPr>
          <w:rFonts w:hint="default" w:ascii="Times New Roman" w:hAnsi="Times New Roman" w:eastAsia="宋体" w:cs="Times New Roman"/>
          <w:b/>
          <w:bCs/>
          <w:kern w:val="2"/>
          <w:sz w:val="36"/>
          <w:szCs w:val="36"/>
          <w:lang w:val="en-US" w:eastAsia="zh-CN"/>
        </w:rPr>
      </w:pPr>
      <w:r>
        <w:rPr>
          <w:rFonts w:hint="eastAsia" w:ascii="Times New Roman" w:hAnsi="Times New Roman" w:eastAsia="宋体" w:cs="Times New Roman"/>
          <w:b/>
          <w:bCs/>
          <w:kern w:val="2"/>
          <w:sz w:val="36"/>
          <w:szCs w:val="36"/>
          <w:lang w:val="en-US" w:eastAsia="zh-CN"/>
        </w:rPr>
        <w:t>装备制造能力</w:t>
      </w:r>
    </w:p>
    <w:p w14:paraId="0D322F2B">
      <w:pPr>
        <w:pStyle w:val="54"/>
        <w:jc w:val="center"/>
        <w:rPr>
          <w:rFonts w:hint="eastAsia" w:ascii="Times New Roman" w:hAnsi="Times New Roman" w:eastAsia="宋体" w:cs="Times New Roman"/>
          <w:b/>
          <w:bCs/>
          <w:kern w:val="2"/>
          <w:sz w:val="36"/>
          <w:szCs w:val="36"/>
          <w:lang w:val="en-US" w:eastAsia="zh-CN"/>
        </w:rPr>
        <w:sectPr>
          <w:pgSz w:w="11910" w:h="16840"/>
          <w:pgMar w:top="1500" w:right="1680" w:bottom="740" w:left="1680" w:header="0" w:footer="551" w:gutter="0"/>
          <w:cols w:space="720" w:num="1"/>
          <w:docGrid w:type="lines" w:linePitch="312" w:charSpace="0"/>
        </w:sectPr>
      </w:pPr>
    </w:p>
    <w:p w14:paraId="3944DBC1">
      <w:pPr>
        <w:spacing w:line="360" w:lineRule="auto"/>
        <w:jc w:val="center"/>
        <w:rPr>
          <w:rFonts w:hint="eastAsia" w:ascii="Times New Roman" w:hAnsi="Times New Roman" w:cs="Times New Roman"/>
          <w:b/>
          <w:sz w:val="36"/>
          <w:szCs w:val="36"/>
          <w:lang w:eastAsia="zh-CN"/>
        </w:rPr>
      </w:pPr>
      <w:r>
        <w:rPr>
          <w:rFonts w:hint="eastAsia" w:ascii="Times New Roman" w:hAnsi="Times New Roman"/>
          <w:b/>
          <w:bCs/>
          <w:kern w:val="2"/>
          <w:sz w:val="36"/>
          <w:szCs w:val="36"/>
          <w:lang w:val="en-US" w:eastAsia="zh-CN"/>
        </w:rPr>
        <w:t>所投设备的质量保障和生产工艺</w:t>
      </w:r>
      <w:r>
        <w:rPr>
          <w:rFonts w:hint="eastAsia" w:ascii="Times New Roman" w:hAnsi="Times New Roman" w:cs="Times New Roman"/>
          <w:b/>
          <w:sz w:val="36"/>
          <w:szCs w:val="36"/>
          <w:lang w:eastAsia="zh-CN"/>
        </w:rPr>
        <w:t xml:space="preserve">    </w:t>
      </w:r>
    </w:p>
    <w:p w14:paraId="28E3EF7D">
      <w:pPr>
        <w:jc w:val="center"/>
        <w:rPr>
          <w:rFonts w:hint="eastAsia" w:ascii="Times New Roman" w:hAnsi="Times New Roman" w:eastAsia="仿宋"/>
          <w:b/>
          <w:bCs/>
          <w:color w:val="FF0000"/>
          <w:kern w:val="2"/>
          <w:sz w:val="36"/>
          <w:szCs w:val="36"/>
          <w:lang w:val="en-US" w:eastAsia="zh-CN"/>
        </w:rPr>
      </w:pPr>
      <w:r>
        <w:rPr>
          <w:rFonts w:hint="eastAsia" w:ascii="仿宋" w:hAnsi="仿宋" w:eastAsia="仿宋"/>
          <w:color w:val="FF0000"/>
          <w:sz w:val="28"/>
          <w:szCs w:val="28"/>
          <w:lang w:val="en-US" w:eastAsia="zh-CN"/>
        </w:rPr>
        <w:t>（备注：</w:t>
      </w:r>
      <w:r>
        <w:rPr>
          <w:rFonts w:hint="eastAsia" w:ascii="仿宋" w:hAnsi="仿宋" w:eastAsia="仿宋"/>
          <w:color w:val="FF0000"/>
          <w:sz w:val="28"/>
          <w:szCs w:val="28"/>
        </w:rPr>
        <w:t>按照</w:t>
      </w:r>
      <w:r>
        <w:rPr>
          <w:rFonts w:hint="eastAsia" w:ascii="仿宋" w:hAnsi="仿宋" w:eastAsia="仿宋"/>
          <w:color w:val="FF0000"/>
          <w:sz w:val="28"/>
          <w:szCs w:val="28"/>
          <w:lang w:val="en-US" w:eastAsia="zh-CN"/>
        </w:rPr>
        <w:t>买方提供的</w:t>
      </w:r>
      <w:r>
        <w:rPr>
          <w:rFonts w:hint="eastAsia" w:ascii="仿宋" w:hAnsi="仿宋" w:eastAsia="仿宋"/>
          <w:color w:val="FF0000"/>
          <w:sz w:val="28"/>
          <w:szCs w:val="28"/>
        </w:rPr>
        <w:t>《技术要求》中的相关要求进行描述和提供相关资料。</w:t>
      </w:r>
      <w:r>
        <w:rPr>
          <w:rFonts w:hint="eastAsia" w:ascii="仿宋" w:hAnsi="仿宋" w:eastAsia="仿宋"/>
          <w:color w:val="FF0000"/>
          <w:sz w:val="28"/>
          <w:szCs w:val="28"/>
          <w:lang w:eastAsia="zh-CN"/>
        </w:rPr>
        <w:t>）</w:t>
      </w:r>
    </w:p>
    <w:p w14:paraId="78ED352F">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p>
    <w:p w14:paraId="3F1E4A2E">
      <w:pPr>
        <w:spacing w:line="360" w:lineRule="auto"/>
        <w:jc w:val="center"/>
        <w:rPr>
          <w:rFonts w:ascii="Times New Roman" w:hAnsi="Times New Roman" w:cs="Times New Roman"/>
          <w:b/>
          <w:sz w:val="36"/>
          <w:szCs w:val="36"/>
          <w:lang w:eastAsia="zh-CN"/>
        </w:rPr>
      </w:pPr>
    </w:p>
    <w:p w14:paraId="0810952A">
      <w:pPr>
        <w:spacing w:line="360" w:lineRule="auto"/>
        <w:jc w:val="center"/>
        <w:rPr>
          <w:rFonts w:ascii="Times New Roman" w:hAnsi="Times New Roman" w:cs="Times New Roman"/>
          <w:b/>
          <w:sz w:val="36"/>
          <w:szCs w:val="36"/>
          <w:lang w:eastAsia="zh-CN"/>
        </w:rPr>
      </w:pPr>
    </w:p>
    <w:p w14:paraId="7F37268C">
      <w:pPr>
        <w:spacing w:line="360" w:lineRule="auto"/>
        <w:jc w:val="center"/>
        <w:rPr>
          <w:rFonts w:ascii="Times New Roman" w:hAnsi="Times New Roman" w:cs="Times New Roman"/>
          <w:b/>
          <w:sz w:val="36"/>
          <w:szCs w:val="36"/>
          <w:lang w:eastAsia="zh-CN"/>
        </w:rPr>
      </w:pPr>
    </w:p>
    <w:p w14:paraId="01CED534">
      <w:pPr>
        <w:spacing w:line="360" w:lineRule="auto"/>
        <w:jc w:val="center"/>
        <w:rPr>
          <w:rFonts w:ascii="Times New Roman" w:hAnsi="Times New Roman" w:cs="Times New Roman"/>
          <w:b/>
          <w:sz w:val="36"/>
          <w:szCs w:val="36"/>
          <w:lang w:eastAsia="zh-CN"/>
        </w:rPr>
      </w:pPr>
    </w:p>
    <w:p w14:paraId="76D5E79B">
      <w:pPr>
        <w:spacing w:line="360" w:lineRule="auto"/>
        <w:jc w:val="center"/>
        <w:rPr>
          <w:rFonts w:ascii="Times New Roman" w:hAnsi="Times New Roman" w:cs="Times New Roman"/>
          <w:b/>
          <w:sz w:val="36"/>
          <w:szCs w:val="36"/>
          <w:lang w:eastAsia="zh-CN"/>
        </w:rPr>
      </w:pPr>
    </w:p>
    <w:p w14:paraId="07231C9A">
      <w:pPr>
        <w:spacing w:line="360" w:lineRule="auto"/>
        <w:jc w:val="center"/>
        <w:rPr>
          <w:rFonts w:ascii="Times New Roman" w:hAnsi="Times New Roman" w:cs="Times New Roman"/>
          <w:b/>
          <w:sz w:val="36"/>
          <w:szCs w:val="36"/>
          <w:lang w:eastAsia="zh-CN"/>
        </w:rPr>
      </w:pPr>
    </w:p>
    <w:p w14:paraId="690CEABA">
      <w:pPr>
        <w:spacing w:line="360" w:lineRule="auto"/>
        <w:jc w:val="center"/>
        <w:rPr>
          <w:rFonts w:ascii="Times New Roman" w:hAnsi="Times New Roman" w:cs="Times New Roman"/>
          <w:b/>
          <w:sz w:val="36"/>
          <w:szCs w:val="36"/>
          <w:lang w:eastAsia="zh-CN"/>
        </w:rPr>
      </w:pPr>
    </w:p>
    <w:p w14:paraId="2F95D6E9">
      <w:pPr>
        <w:spacing w:line="360" w:lineRule="auto"/>
        <w:jc w:val="center"/>
        <w:rPr>
          <w:rFonts w:ascii="Times New Roman" w:hAnsi="Times New Roman" w:cs="Times New Roman"/>
          <w:b/>
          <w:sz w:val="36"/>
          <w:szCs w:val="36"/>
          <w:lang w:eastAsia="zh-CN"/>
        </w:rPr>
      </w:pPr>
    </w:p>
    <w:p w14:paraId="22626D5B">
      <w:pPr>
        <w:spacing w:line="360" w:lineRule="auto"/>
        <w:jc w:val="center"/>
        <w:rPr>
          <w:rFonts w:ascii="Times New Roman" w:hAnsi="Times New Roman" w:cs="Times New Roman"/>
          <w:b/>
          <w:sz w:val="36"/>
          <w:szCs w:val="36"/>
          <w:lang w:eastAsia="zh-CN"/>
        </w:rPr>
      </w:pPr>
    </w:p>
    <w:p w14:paraId="350A0531">
      <w:pPr>
        <w:spacing w:line="360" w:lineRule="auto"/>
        <w:jc w:val="center"/>
        <w:rPr>
          <w:rFonts w:ascii="Times New Roman" w:hAnsi="Times New Roman" w:cs="Times New Roman"/>
          <w:b/>
          <w:sz w:val="36"/>
          <w:szCs w:val="36"/>
          <w:lang w:eastAsia="zh-CN"/>
        </w:rPr>
      </w:pPr>
    </w:p>
    <w:p w14:paraId="5C75E711">
      <w:pPr>
        <w:spacing w:line="360" w:lineRule="auto"/>
        <w:jc w:val="center"/>
        <w:rPr>
          <w:rFonts w:ascii="Times New Roman" w:hAnsi="Times New Roman" w:cs="Times New Roman"/>
          <w:b/>
          <w:sz w:val="36"/>
          <w:szCs w:val="36"/>
          <w:lang w:eastAsia="zh-CN"/>
        </w:rPr>
      </w:pPr>
    </w:p>
    <w:p w14:paraId="322E4ED8">
      <w:pPr>
        <w:spacing w:line="360" w:lineRule="auto"/>
        <w:jc w:val="center"/>
        <w:rPr>
          <w:rFonts w:ascii="Times New Roman" w:hAnsi="Times New Roman" w:cs="Times New Roman"/>
          <w:b/>
          <w:sz w:val="36"/>
          <w:szCs w:val="36"/>
          <w:lang w:eastAsia="zh-CN"/>
        </w:rPr>
      </w:pPr>
    </w:p>
    <w:p w14:paraId="35937BE0">
      <w:pPr>
        <w:spacing w:line="360" w:lineRule="auto"/>
        <w:jc w:val="center"/>
        <w:rPr>
          <w:rFonts w:ascii="Times New Roman" w:hAnsi="Times New Roman" w:cs="Times New Roman"/>
          <w:b/>
          <w:sz w:val="36"/>
          <w:szCs w:val="36"/>
          <w:lang w:eastAsia="zh-CN"/>
        </w:rPr>
      </w:pPr>
    </w:p>
    <w:p w14:paraId="76041E2F">
      <w:pPr>
        <w:spacing w:line="360" w:lineRule="auto"/>
        <w:jc w:val="center"/>
        <w:rPr>
          <w:rFonts w:ascii="Times New Roman" w:hAnsi="Times New Roman" w:cs="Times New Roman"/>
          <w:b/>
          <w:sz w:val="36"/>
          <w:szCs w:val="36"/>
          <w:lang w:eastAsia="zh-CN"/>
        </w:rPr>
      </w:pPr>
    </w:p>
    <w:p w14:paraId="1706DACD">
      <w:pPr>
        <w:spacing w:line="360" w:lineRule="auto"/>
        <w:jc w:val="center"/>
        <w:rPr>
          <w:rFonts w:ascii="Times New Roman" w:hAnsi="Times New Roman" w:cs="Times New Roman"/>
          <w:b/>
          <w:sz w:val="36"/>
          <w:szCs w:val="36"/>
          <w:lang w:eastAsia="zh-CN"/>
        </w:rPr>
      </w:pPr>
    </w:p>
    <w:p w14:paraId="7D04A956">
      <w:pPr>
        <w:spacing w:line="360" w:lineRule="auto"/>
        <w:jc w:val="center"/>
        <w:rPr>
          <w:rFonts w:ascii="Times New Roman" w:hAnsi="Times New Roman" w:cs="Times New Roman"/>
          <w:b/>
          <w:sz w:val="36"/>
          <w:szCs w:val="36"/>
          <w:lang w:eastAsia="zh-CN"/>
        </w:rPr>
      </w:pPr>
    </w:p>
    <w:p w14:paraId="36E1314B">
      <w:pPr>
        <w:spacing w:line="360" w:lineRule="auto"/>
        <w:jc w:val="center"/>
        <w:rPr>
          <w:rFonts w:ascii="Times New Roman" w:hAnsi="Times New Roman" w:cs="Times New Roman"/>
          <w:b/>
          <w:sz w:val="36"/>
          <w:szCs w:val="36"/>
          <w:lang w:eastAsia="zh-CN"/>
        </w:rPr>
      </w:pPr>
    </w:p>
    <w:p w14:paraId="782CD732">
      <w:pPr>
        <w:spacing w:line="360" w:lineRule="auto"/>
        <w:jc w:val="center"/>
        <w:rPr>
          <w:rFonts w:ascii="Times New Roman" w:hAnsi="Times New Roman" w:cs="Times New Roman"/>
          <w:b/>
          <w:sz w:val="36"/>
          <w:szCs w:val="36"/>
          <w:lang w:eastAsia="zh-CN"/>
        </w:rPr>
      </w:pPr>
    </w:p>
    <w:p w14:paraId="6B4887E8">
      <w:pPr>
        <w:spacing w:line="360" w:lineRule="auto"/>
        <w:jc w:val="center"/>
        <w:rPr>
          <w:rFonts w:ascii="Times New Roman" w:hAnsi="Times New Roman" w:cs="Times New Roman"/>
          <w:b/>
          <w:sz w:val="36"/>
          <w:szCs w:val="36"/>
          <w:lang w:eastAsia="zh-CN"/>
        </w:rPr>
      </w:pPr>
    </w:p>
    <w:p w14:paraId="72F069AB">
      <w:pPr>
        <w:spacing w:line="360" w:lineRule="auto"/>
        <w:jc w:val="center"/>
        <w:rPr>
          <w:rFonts w:hint="default"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技术方案</w:t>
      </w:r>
    </w:p>
    <w:p w14:paraId="6976C9EC">
      <w:pPr>
        <w:spacing w:line="360" w:lineRule="auto"/>
        <w:jc w:val="center"/>
        <w:rPr>
          <w:rFonts w:hint="default" w:ascii="Times New Roman" w:hAnsi="Times New Roman" w:cs="Times New Roman"/>
          <w:b/>
          <w:sz w:val="36"/>
          <w:szCs w:val="36"/>
          <w:lang w:val="en-US" w:eastAsia="zh-CN"/>
        </w:rPr>
      </w:pPr>
    </w:p>
    <w:p w14:paraId="0461EE21">
      <w:pPr>
        <w:pStyle w:val="54"/>
      </w:pPr>
    </w:p>
    <w:p w14:paraId="5C8EE9CA">
      <w:pPr>
        <w:pStyle w:val="54"/>
      </w:pPr>
    </w:p>
    <w:p w14:paraId="7F10B3C2">
      <w:pPr>
        <w:pStyle w:val="54"/>
      </w:pPr>
    </w:p>
    <w:p w14:paraId="2882F426">
      <w:pPr>
        <w:pStyle w:val="54"/>
      </w:pPr>
    </w:p>
    <w:p w14:paraId="2E503B36">
      <w:pPr>
        <w:pStyle w:val="54"/>
      </w:pPr>
    </w:p>
    <w:p w14:paraId="1C7B8150">
      <w:pPr>
        <w:pStyle w:val="54"/>
      </w:pPr>
    </w:p>
    <w:p w14:paraId="2DAC16ED">
      <w:pPr>
        <w:pStyle w:val="54"/>
      </w:pPr>
    </w:p>
    <w:p w14:paraId="5834AE13">
      <w:pPr>
        <w:pStyle w:val="54"/>
      </w:pPr>
    </w:p>
    <w:p w14:paraId="679CB51F">
      <w:pPr>
        <w:pStyle w:val="54"/>
      </w:pPr>
    </w:p>
    <w:p w14:paraId="0204D0D9">
      <w:pPr>
        <w:pStyle w:val="54"/>
      </w:pPr>
    </w:p>
    <w:p w14:paraId="3A15B8E4">
      <w:pPr>
        <w:pStyle w:val="54"/>
      </w:pPr>
    </w:p>
    <w:p w14:paraId="54656E68">
      <w:pPr>
        <w:pStyle w:val="54"/>
      </w:pPr>
    </w:p>
    <w:p w14:paraId="6B86B44B">
      <w:pPr>
        <w:pStyle w:val="54"/>
      </w:pPr>
    </w:p>
    <w:p w14:paraId="64D0F3F6">
      <w:pPr>
        <w:pStyle w:val="54"/>
      </w:pPr>
    </w:p>
    <w:p w14:paraId="29D6F182">
      <w:pPr>
        <w:pStyle w:val="54"/>
      </w:pPr>
    </w:p>
    <w:p w14:paraId="3D44D1FC">
      <w:pPr>
        <w:pStyle w:val="54"/>
      </w:pPr>
    </w:p>
    <w:p w14:paraId="2B3AF173">
      <w:pPr>
        <w:pStyle w:val="54"/>
      </w:pPr>
    </w:p>
    <w:p w14:paraId="37360BDD">
      <w:pPr>
        <w:pStyle w:val="54"/>
      </w:pPr>
    </w:p>
    <w:p w14:paraId="7B8A6E5D">
      <w:pPr>
        <w:pStyle w:val="54"/>
      </w:pPr>
    </w:p>
    <w:p w14:paraId="3517C798">
      <w:pPr>
        <w:pStyle w:val="54"/>
      </w:pPr>
    </w:p>
    <w:p w14:paraId="11A44257">
      <w:pPr>
        <w:pStyle w:val="54"/>
      </w:pPr>
    </w:p>
    <w:p w14:paraId="4F50696C">
      <w:pPr>
        <w:spacing w:line="360" w:lineRule="auto"/>
        <w:jc w:val="center"/>
        <w:rPr>
          <w:rFonts w:hint="eastAsia"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制造工期、项目进度统筹承诺及保证措施</w:t>
      </w:r>
    </w:p>
    <w:p w14:paraId="3EC6217B">
      <w:pPr>
        <w:spacing w:line="460" w:lineRule="exact"/>
        <w:rPr>
          <w:rFonts w:hint="eastAsia"/>
          <w:b/>
          <w:bCs/>
          <w:sz w:val="24"/>
          <w:szCs w:val="24"/>
          <w:u w:val="double"/>
        </w:rPr>
      </w:pPr>
    </w:p>
    <w:p w14:paraId="3EE2F813">
      <w:pPr>
        <w:pStyle w:val="54"/>
        <w:rPr>
          <w:rFonts w:hint="eastAsia"/>
          <w:sz w:val="24"/>
          <w:szCs w:val="24"/>
        </w:rPr>
      </w:pPr>
      <w:r>
        <w:rPr>
          <w:rFonts w:hint="eastAsia"/>
          <w:sz w:val="24"/>
          <w:szCs w:val="24"/>
        </w:rPr>
        <w:t>我公司承诺在满足</w:t>
      </w:r>
      <w:r>
        <w:rPr>
          <w:rFonts w:hint="eastAsia"/>
          <w:sz w:val="24"/>
          <w:szCs w:val="24"/>
          <w:lang w:val="en-US" w:eastAsia="zh-CN"/>
        </w:rPr>
        <w:t>收到中标通知书之日起</w:t>
      </w:r>
      <w:r>
        <w:rPr>
          <w:rFonts w:hint="eastAsia"/>
          <w:sz w:val="24"/>
          <w:szCs w:val="24"/>
          <w:u w:val="single"/>
          <w:lang w:val="en-US" w:eastAsia="zh-CN"/>
        </w:rPr>
        <w:t xml:space="preserve">    </w:t>
      </w:r>
      <w:r>
        <w:rPr>
          <w:rFonts w:hint="eastAsia"/>
          <w:sz w:val="24"/>
          <w:szCs w:val="24"/>
          <w:lang w:val="en-US" w:eastAsia="zh-CN"/>
        </w:rPr>
        <w:t>天内</w:t>
      </w:r>
      <w:r>
        <w:rPr>
          <w:rFonts w:hint="eastAsia"/>
          <w:sz w:val="24"/>
          <w:szCs w:val="24"/>
        </w:rPr>
        <w:t>车板交付至现场。制造工期、项目进度统筹承诺及保证措施如下：</w:t>
      </w:r>
    </w:p>
    <w:p w14:paraId="75184D9D">
      <w:pPr>
        <w:pStyle w:val="54"/>
        <w:rPr>
          <w:rFonts w:hint="eastAsia"/>
          <w:sz w:val="24"/>
          <w:szCs w:val="24"/>
        </w:rPr>
      </w:pPr>
    </w:p>
    <w:p w14:paraId="6FAE0043">
      <w:pPr>
        <w:pStyle w:val="54"/>
        <w:rPr>
          <w:rFonts w:hint="eastAsia"/>
          <w:sz w:val="24"/>
          <w:szCs w:val="24"/>
        </w:rPr>
      </w:pPr>
    </w:p>
    <w:p w14:paraId="4E25055C">
      <w:pPr>
        <w:pStyle w:val="54"/>
        <w:rPr>
          <w:rFonts w:hint="eastAsia"/>
          <w:sz w:val="24"/>
          <w:szCs w:val="24"/>
        </w:rPr>
      </w:pPr>
    </w:p>
    <w:p w14:paraId="1BC9FE8A">
      <w:pPr>
        <w:pStyle w:val="54"/>
        <w:rPr>
          <w:rFonts w:hint="eastAsia"/>
          <w:sz w:val="24"/>
          <w:szCs w:val="24"/>
        </w:rPr>
      </w:pPr>
    </w:p>
    <w:p w14:paraId="4AC7896E">
      <w:pPr>
        <w:pStyle w:val="54"/>
        <w:rPr>
          <w:rFonts w:hint="eastAsia"/>
          <w:sz w:val="24"/>
          <w:szCs w:val="24"/>
        </w:rPr>
      </w:pPr>
    </w:p>
    <w:p w14:paraId="194657DC">
      <w:pPr>
        <w:pStyle w:val="54"/>
        <w:rPr>
          <w:rFonts w:hint="eastAsia"/>
          <w:sz w:val="24"/>
          <w:szCs w:val="24"/>
        </w:rPr>
      </w:pPr>
    </w:p>
    <w:p w14:paraId="1148FC4C">
      <w:pPr>
        <w:pStyle w:val="54"/>
        <w:rPr>
          <w:rFonts w:hint="eastAsia"/>
          <w:sz w:val="24"/>
          <w:szCs w:val="24"/>
        </w:rPr>
      </w:pPr>
    </w:p>
    <w:p w14:paraId="07404993">
      <w:pPr>
        <w:pStyle w:val="54"/>
        <w:rPr>
          <w:rFonts w:hint="eastAsia"/>
          <w:sz w:val="24"/>
          <w:szCs w:val="24"/>
        </w:rPr>
      </w:pPr>
    </w:p>
    <w:p w14:paraId="1E623481">
      <w:pPr>
        <w:pStyle w:val="54"/>
        <w:rPr>
          <w:rFonts w:hint="eastAsia"/>
          <w:sz w:val="24"/>
          <w:szCs w:val="24"/>
        </w:rPr>
      </w:pPr>
    </w:p>
    <w:p w14:paraId="4E1F3F5B">
      <w:pPr>
        <w:pStyle w:val="54"/>
        <w:rPr>
          <w:rFonts w:hint="eastAsia"/>
          <w:sz w:val="24"/>
          <w:szCs w:val="24"/>
        </w:rPr>
      </w:pPr>
    </w:p>
    <w:p w14:paraId="03DD32EC">
      <w:pPr>
        <w:pStyle w:val="54"/>
        <w:rPr>
          <w:rFonts w:hint="eastAsia"/>
          <w:sz w:val="24"/>
          <w:szCs w:val="24"/>
        </w:rPr>
      </w:pPr>
    </w:p>
    <w:p w14:paraId="775EEDA5">
      <w:pPr>
        <w:pStyle w:val="54"/>
        <w:rPr>
          <w:rFonts w:hint="eastAsia"/>
          <w:sz w:val="24"/>
          <w:szCs w:val="24"/>
        </w:rPr>
      </w:pPr>
    </w:p>
    <w:p w14:paraId="67C74438">
      <w:pPr>
        <w:pStyle w:val="54"/>
        <w:rPr>
          <w:rFonts w:hint="eastAsia"/>
          <w:sz w:val="24"/>
          <w:szCs w:val="24"/>
        </w:rPr>
      </w:pPr>
    </w:p>
    <w:p w14:paraId="7808D206">
      <w:pPr>
        <w:pStyle w:val="54"/>
        <w:rPr>
          <w:rFonts w:hint="eastAsia"/>
          <w:sz w:val="24"/>
          <w:szCs w:val="24"/>
        </w:rPr>
      </w:pPr>
    </w:p>
    <w:p w14:paraId="55607332">
      <w:pPr>
        <w:pStyle w:val="54"/>
        <w:rPr>
          <w:rFonts w:hint="eastAsia"/>
          <w:sz w:val="24"/>
          <w:szCs w:val="24"/>
        </w:rPr>
      </w:pPr>
    </w:p>
    <w:p w14:paraId="7FBA0C3E">
      <w:pPr>
        <w:pStyle w:val="54"/>
        <w:rPr>
          <w:rFonts w:hint="eastAsia"/>
          <w:sz w:val="24"/>
          <w:szCs w:val="24"/>
        </w:rPr>
      </w:pPr>
    </w:p>
    <w:p w14:paraId="31ACC20E">
      <w:pPr>
        <w:pStyle w:val="54"/>
        <w:rPr>
          <w:rFonts w:hint="eastAsia"/>
          <w:sz w:val="24"/>
          <w:szCs w:val="24"/>
        </w:rPr>
      </w:pPr>
    </w:p>
    <w:p w14:paraId="7940E3FB">
      <w:pPr>
        <w:pStyle w:val="54"/>
        <w:rPr>
          <w:rFonts w:hint="eastAsia"/>
          <w:sz w:val="24"/>
          <w:szCs w:val="24"/>
        </w:rPr>
      </w:pPr>
    </w:p>
    <w:p w14:paraId="5D830708">
      <w:pPr>
        <w:pStyle w:val="54"/>
        <w:rPr>
          <w:rFonts w:hint="eastAsia"/>
          <w:sz w:val="24"/>
          <w:szCs w:val="24"/>
        </w:rPr>
      </w:pPr>
    </w:p>
    <w:p w14:paraId="51C00156">
      <w:pPr>
        <w:pStyle w:val="54"/>
        <w:rPr>
          <w:rFonts w:hint="eastAsia"/>
          <w:sz w:val="24"/>
          <w:szCs w:val="24"/>
        </w:rPr>
      </w:pPr>
    </w:p>
    <w:p w14:paraId="3678F5BD">
      <w:pPr>
        <w:pStyle w:val="54"/>
        <w:rPr>
          <w:rFonts w:hint="eastAsia"/>
          <w:sz w:val="24"/>
          <w:szCs w:val="24"/>
        </w:rPr>
      </w:pPr>
    </w:p>
    <w:p w14:paraId="3F0FC57B">
      <w:pPr>
        <w:pStyle w:val="54"/>
        <w:rPr>
          <w:rFonts w:hint="eastAsia"/>
          <w:sz w:val="24"/>
          <w:szCs w:val="24"/>
        </w:rPr>
      </w:pPr>
    </w:p>
    <w:p w14:paraId="6239856D">
      <w:pPr>
        <w:pStyle w:val="54"/>
        <w:rPr>
          <w:rFonts w:hint="eastAsia"/>
          <w:sz w:val="24"/>
          <w:szCs w:val="24"/>
        </w:rPr>
      </w:pPr>
    </w:p>
    <w:p w14:paraId="72E5A254">
      <w:pPr>
        <w:pStyle w:val="54"/>
        <w:rPr>
          <w:rFonts w:hint="eastAsia"/>
          <w:sz w:val="24"/>
          <w:szCs w:val="24"/>
        </w:rPr>
      </w:pPr>
    </w:p>
    <w:p w14:paraId="535FCB3B">
      <w:pPr>
        <w:pStyle w:val="54"/>
        <w:rPr>
          <w:rFonts w:hint="eastAsia"/>
          <w:sz w:val="24"/>
          <w:szCs w:val="24"/>
        </w:rPr>
      </w:pPr>
    </w:p>
    <w:p w14:paraId="21D74CE3">
      <w:pPr>
        <w:pStyle w:val="54"/>
        <w:rPr>
          <w:rFonts w:hint="eastAsia"/>
          <w:sz w:val="24"/>
          <w:szCs w:val="24"/>
        </w:rPr>
      </w:pPr>
    </w:p>
    <w:p w14:paraId="43E05833">
      <w:pPr>
        <w:pStyle w:val="54"/>
        <w:rPr>
          <w:rFonts w:hint="eastAsia"/>
          <w:sz w:val="24"/>
          <w:szCs w:val="24"/>
        </w:rPr>
      </w:pPr>
    </w:p>
    <w:p w14:paraId="4BC34462">
      <w:pPr>
        <w:pStyle w:val="54"/>
        <w:rPr>
          <w:rFonts w:hint="eastAsia"/>
          <w:sz w:val="24"/>
          <w:szCs w:val="24"/>
        </w:rPr>
      </w:pPr>
    </w:p>
    <w:p w14:paraId="4E391D3F">
      <w:pPr>
        <w:pStyle w:val="54"/>
        <w:rPr>
          <w:rFonts w:hint="eastAsia"/>
          <w:sz w:val="24"/>
          <w:szCs w:val="24"/>
        </w:rPr>
      </w:pPr>
    </w:p>
    <w:p w14:paraId="08072D3D">
      <w:pPr>
        <w:pStyle w:val="54"/>
        <w:rPr>
          <w:rFonts w:hint="eastAsia"/>
          <w:sz w:val="24"/>
          <w:szCs w:val="24"/>
        </w:rPr>
      </w:pPr>
    </w:p>
    <w:p w14:paraId="4999CEFB">
      <w:pPr>
        <w:pStyle w:val="54"/>
        <w:rPr>
          <w:rFonts w:hint="eastAsia"/>
          <w:sz w:val="24"/>
          <w:szCs w:val="24"/>
        </w:rPr>
      </w:pPr>
    </w:p>
    <w:p w14:paraId="4886E478">
      <w:pPr>
        <w:pStyle w:val="54"/>
        <w:rPr>
          <w:rFonts w:hint="eastAsia"/>
          <w:sz w:val="24"/>
          <w:szCs w:val="24"/>
        </w:rPr>
      </w:pPr>
    </w:p>
    <w:p w14:paraId="3B6C91AE">
      <w:pPr>
        <w:pStyle w:val="54"/>
        <w:rPr>
          <w:rFonts w:hint="eastAsia"/>
          <w:sz w:val="24"/>
          <w:szCs w:val="24"/>
        </w:rPr>
      </w:pPr>
    </w:p>
    <w:p w14:paraId="24D89F02">
      <w:pPr>
        <w:pStyle w:val="54"/>
        <w:rPr>
          <w:rFonts w:hint="eastAsia"/>
          <w:sz w:val="24"/>
          <w:szCs w:val="24"/>
        </w:rPr>
      </w:pPr>
    </w:p>
    <w:p w14:paraId="1C2C21F5">
      <w:pPr>
        <w:pStyle w:val="54"/>
        <w:rPr>
          <w:rFonts w:hint="eastAsia"/>
          <w:sz w:val="24"/>
          <w:szCs w:val="24"/>
        </w:rPr>
      </w:pPr>
    </w:p>
    <w:p w14:paraId="2A0984D8">
      <w:pPr>
        <w:pStyle w:val="54"/>
        <w:rPr>
          <w:rFonts w:hint="eastAsia"/>
          <w:sz w:val="24"/>
          <w:szCs w:val="24"/>
        </w:rPr>
      </w:pPr>
    </w:p>
    <w:p w14:paraId="4808FB6F">
      <w:pPr>
        <w:pStyle w:val="54"/>
        <w:rPr>
          <w:rFonts w:hint="eastAsia"/>
          <w:sz w:val="24"/>
          <w:szCs w:val="24"/>
        </w:rPr>
      </w:pPr>
    </w:p>
    <w:p w14:paraId="26FAEB7F">
      <w:pPr>
        <w:pStyle w:val="54"/>
        <w:rPr>
          <w:rFonts w:hint="eastAsia"/>
          <w:sz w:val="24"/>
          <w:szCs w:val="24"/>
        </w:rPr>
      </w:pPr>
    </w:p>
    <w:p w14:paraId="44183F6D">
      <w:pPr>
        <w:pStyle w:val="54"/>
        <w:rPr>
          <w:rFonts w:hint="eastAsia"/>
          <w:sz w:val="24"/>
          <w:szCs w:val="24"/>
        </w:rPr>
      </w:pPr>
    </w:p>
    <w:p w14:paraId="1B892BCF">
      <w:pPr>
        <w:pStyle w:val="54"/>
        <w:rPr>
          <w:rFonts w:hint="eastAsia"/>
          <w:sz w:val="24"/>
          <w:szCs w:val="24"/>
        </w:rPr>
      </w:pPr>
    </w:p>
    <w:p w14:paraId="672F1661">
      <w:pPr>
        <w:pStyle w:val="54"/>
        <w:rPr>
          <w:rFonts w:hint="eastAsia"/>
          <w:sz w:val="24"/>
          <w:szCs w:val="24"/>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研究福建福海创石油化工有限公司芳烃装置优化节能改造项目加氢裂化装置注水泵21-P-103C采购文件的全部内容后，我方愿以以下报价，严格按照采购文件的要求，交付本项目并维修其中的任何缺陷。</w:t>
      </w:r>
    </w:p>
    <w:tbl>
      <w:tblPr>
        <w:tblStyle w:val="45"/>
        <w:tblW w:w="9499" w:type="dxa"/>
        <w:tblInd w:w="-318" w:type="dxa"/>
        <w:tblLayout w:type="autofit"/>
        <w:tblCellMar>
          <w:top w:w="0" w:type="dxa"/>
          <w:left w:w="108" w:type="dxa"/>
          <w:bottom w:w="0" w:type="dxa"/>
          <w:right w:w="108" w:type="dxa"/>
        </w:tblCellMar>
      </w:tblPr>
      <w:tblGrid>
        <w:gridCol w:w="9705"/>
      </w:tblGrid>
      <w:tr w14:paraId="3B26E8B6">
        <w:tblPrEx>
          <w:tblCellMar>
            <w:top w:w="0" w:type="dxa"/>
            <w:left w:w="108" w:type="dxa"/>
            <w:bottom w:w="0" w:type="dxa"/>
            <w:right w:w="108" w:type="dxa"/>
          </w:tblCellMar>
        </w:tblPrEx>
        <w:trPr>
          <w:trHeight w:val="6983" w:hRule="atLeast"/>
        </w:trPr>
        <w:tc>
          <w:tcPr>
            <w:tcW w:w="9499" w:type="dxa"/>
            <w:shd w:val="clear" w:color="auto" w:fill="auto"/>
            <w:noWrap/>
            <w:vAlign w:val="center"/>
          </w:tcPr>
          <w:p w14:paraId="49E6DB9E">
            <w:pPr>
              <w:spacing w:line="360" w:lineRule="auto"/>
              <w:ind w:firstLine="980" w:firstLineChars="350"/>
              <w:rPr>
                <w:rFonts w:hint="eastAsia" w:ascii="宋体" w:hAnsi="宋体" w:eastAsia="宋体" w:cs="宋体"/>
                <w:sz w:val="28"/>
                <w:szCs w:val="28"/>
                <w:lang w:eastAsia="zh-CN"/>
              </w:rPr>
            </w:pPr>
          </w:p>
          <w:p w14:paraId="38842440">
            <w:pPr>
              <w:spacing w:line="360" w:lineRule="auto"/>
              <w:ind w:firstLine="980" w:firstLineChars="35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本项目含税包干固定总价（大写）： </w:t>
            </w:r>
            <w:r>
              <w:rPr>
                <w:rFonts w:hint="eastAsia" w:ascii="宋体" w:hAnsi="宋体" w:eastAsia="宋体" w:cs="宋体"/>
                <w:sz w:val="28"/>
                <w:szCs w:val="28"/>
                <w:u w:val="single"/>
                <w:lang w:eastAsia="zh-CN"/>
              </w:rPr>
              <w:t xml:space="preserve">                                               </w:t>
            </w:r>
          </w:p>
          <w:p w14:paraId="406F7BA6">
            <w:pPr>
              <w:spacing w:line="360" w:lineRule="auto"/>
              <w:ind w:firstLine="2100" w:firstLineChars="750"/>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（小写）：</w:t>
            </w:r>
            <w:r>
              <w:rPr>
                <w:rFonts w:hint="eastAsia" w:ascii="宋体" w:hAnsi="宋体" w:eastAsia="宋体" w:cs="宋体"/>
                <w:sz w:val="28"/>
                <w:szCs w:val="28"/>
                <w:u w:val="single"/>
                <w:lang w:eastAsia="zh-CN"/>
              </w:rPr>
              <w:t xml:space="preserve">                   元（增值税税率</w:t>
            </w:r>
            <w:r>
              <w:rPr>
                <w:rFonts w:hint="eastAsia" w:ascii="宋体" w:hAnsi="宋体" w:eastAsia="宋体" w:cs="宋体"/>
                <w:sz w:val="28"/>
                <w:szCs w:val="28"/>
                <w:u w:val="single"/>
                <w:lang w:val="en-US" w:eastAsia="zh-CN"/>
              </w:rPr>
              <w:t>13</w:t>
            </w:r>
            <w:r>
              <w:rPr>
                <w:rFonts w:hint="eastAsia" w:ascii="宋体" w:hAnsi="宋体" w:eastAsia="宋体" w:cs="宋体"/>
                <w:sz w:val="28"/>
                <w:szCs w:val="28"/>
                <w:u w:val="single"/>
                <w:lang w:eastAsia="zh-CN"/>
              </w:rPr>
              <w:t xml:space="preserve">%） </w:t>
            </w:r>
          </w:p>
          <w:p w14:paraId="73F53608">
            <w:pPr>
              <w:spacing w:line="360" w:lineRule="auto"/>
              <w:ind w:firstLine="2100" w:firstLineChars="750"/>
              <w:rPr>
                <w:rFonts w:hint="eastAsia" w:ascii="宋体" w:hAnsi="宋体" w:eastAsia="宋体" w:cs="宋体"/>
                <w:sz w:val="28"/>
                <w:szCs w:val="28"/>
                <w:u w:val="single"/>
                <w:lang w:eastAsia="zh-CN"/>
              </w:rPr>
            </w:pPr>
          </w:p>
          <w:p w14:paraId="686C8328">
            <w:pPr>
              <w:spacing w:line="360" w:lineRule="auto"/>
              <w:ind w:firstLine="980" w:firstLineChars="350"/>
              <w:rPr>
                <w:rFonts w:hint="eastAsia" w:ascii="宋体" w:hAnsi="宋体" w:eastAsia="宋体" w:cs="宋体"/>
                <w:sz w:val="28"/>
                <w:szCs w:val="28"/>
                <w:lang w:eastAsia="zh-CN"/>
              </w:rPr>
            </w:pPr>
            <w:r>
              <w:rPr>
                <w:rFonts w:hint="eastAsia" w:ascii="宋体" w:hAnsi="宋体" w:eastAsia="宋体" w:cs="宋体"/>
                <w:sz w:val="28"/>
                <w:szCs w:val="28"/>
                <w:lang w:eastAsia="zh-CN"/>
              </w:rPr>
              <w:t>具体各项报价清单如附件：</w:t>
            </w:r>
          </w:p>
          <w:tbl>
            <w:tblPr>
              <w:tblStyle w:val="45"/>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5262"/>
              <w:gridCol w:w="801"/>
              <w:gridCol w:w="1074"/>
              <w:gridCol w:w="925"/>
              <w:gridCol w:w="751"/>
            </w:tblGrid>
            <w:tr w14:paraId="6BF8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jc w:val="center"/>
              </w:trPr>
              <w:tc>
                <w:tcPr>
                  <w:tcW w:w="575" w:type="dxa"/>
                  <w:vAlign w:val="center"/>
                </w:tcPr>
                <w:p w14:paraId="2249BA60">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序号</w:t>
                  </w:r>
                </w:p>
              </w:tc>
              <w:tc>
                <w:tcPr>
                  <w:tcW w:w="5262" w:type="dxa"/>
                  <w:vAlign w:val="center"/>
                </w:tcPr>
                <w:p w14:paraId="1C4CB929">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货物名称</w:t>
                  </w:r>
                </w:p>
              </w:tc>
              <w:tc>
                <w:tcPr>
                  <w:tcW w:w="801" w:type="dxa"/>
                  <w:vAlign w:val="center"/>
                </w:tcPr>
                <w:p w14:paraId="205BA82F">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数量</w:t>
                  </w:r>
                </w:p>
              </w:tc>
              <w:tc>
                <w:tcPr>
                  <w:tcW w:w="1074" w:type="dxa"/>
                  <w:vAlign w:val="center"/>
                </w:tcPr>
                <w:p w14:paraId="774FD742">
                  <w:pPr>
                    <w:jc w:val="center"/>
                    <w:rPr>
                      <w:rFonts w:hint="eastAsia" w:ascii="宋体" w:hAnsi="宋体" w:eastAsia="宋体" w:cs="宋体"/>
                      <w:sz w:val="18"/>
                      <w:szCs w:val="18"/>
                      <w:lang w:eastAsia="zh-CN"/>
                    </w:rPr>
                  </w:pPr>
                </w:p>
                <w:p w14:paraId="4D01E40E">
                  <w:pPr>
                    <w:jc w:val="center"/>
                    <w:rPr>
                      <w:rFonts w:hint="eastAsia" w:ascii="宋体" w:hAnsi="宋体" w:eastAsia="宋体" w:cs="宋体"/>
                      <w:sz w:val="18"/>
                      <w:szCs w:val="18"/>
                      <w:lang w:eastAsia="zh-CN"/>
                    </w:rPr>
                  </w:pPr>
                  <w:r>
                    <w:rPr>
                      <w:rFonts w:hint="eastAsia" w:ascii="宋体" w:hAnsi="宋体" w:eastAsia="宋体" w:cs="宋体"/>
                      <w:sz w:val="18"/>
                      <w:szCs w:val="18"/>
                    </w:rPr>
                    <w:t>厂家或品牌</w:t>
                  </w:r>
                </w:p>
                <w:p w14:paraId="1F8E0172">
                  <w:pPr>
                    <w:spacing w:line="280" w:lineRule="exact"/>
                    <w:jc w:val="center"/>
                    <w:rPr>
                      <w:rFonts w:hint="eastAsia" w:ascii="宋体" w:hAnsi="宋体" w:eastAsia="宋体" w:cs="宋体"/>
                      <w:sz w:val="18"/>
                      <w:szCs w:val="18"/>
                      <w:lang w:eastAsia="zh-CN"/>
                    </w:rPr>
                  </w:pPr>
                </w:p>
              </w:tc>
              <w:tc>
                <w:tcPr>
                  <w:tcW w:w="925" w:type="dxa"/>
                  <w:vAlign w:val="center"/>
                </w:tcPr>
                <w:p w14:paraId="7B5173E8">
                  <w:pPr>
                    <w:jc w:val="center"/>
                    <w:rPr>
                      <w:rFonts w:hint="default" w:ascii="宋体" w:hAnsi="宋体" w:eastAsia="宋体" w:cs="宋体"/>
                      <w:sz w:val="18"/>
                      <w:szCs w:val="18"/>
                      <w:lang w:val="en-US" w:eastAsia="zh-CN"/>
                    </w:rPr>
                  </w:pPr>
                  <w:r>
                    <w:rPr>
                      <w:rFonts w:hint="eastAsia" w:cs="宋体"/>
                      <w:sz w:val="18"/>
                      <w:szCs w:val="18"/>
                      <w:lang w:val="en-US" w:eastAsia="zh-CN"/>
                    </w:rPr>
                    <w:t>价格</w:t>
                  </w:r>
                </w:p>
              </w:tc>
              <w:tc>
                <w:tcPr>
                  <w:tcW w:w="751" w:type="dxa"/>
                  <w:vAlign w:val="center"/>
                </w:tcPr>
                <w:p w14:paraId="723D8EF4">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r>
                    <w:rPr>
                      <w:rFonts w:hint="eastAsia" w:ascii="宋体" w:hAnsi="宋体" w:eastAsia="宋体" w:cs="宋体"/>
                      <w:sz w:val="18"/>
                      <w:szCs w:val="18"/>
                    </w:rPr>
                    <w:t>备注</w:t>
                  </w:r>
                </w:p>
                <w:p w14:paraId="3EA21B28">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14DB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75" w:type="dxa"/>
                  <w:vAlign w:val="center"/>
                </w:tcPr>
                <w:p w14:paraId="6BAAC88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5262" w:type="dxa"/>
                  <w:shd w:val="clear" w:color="auto" w:fill="auto"/>
                  <w:vAlign w:val="center"/>
                </w:tcPr>
                <w:p w14:paraId="230E2BB4">
                  <w:pPr>
                    <w:spacing w:line="360" w:lineRule="auto"/>
                    <w:rPr>
                      <w:rFonts w:hint="eastAsia" w:ascii="宋体" w:hAnsi="宋体" w:eastAsia="宋体" w:cs="宋体"/>
                      <w:b/>
                      <w:color w:val="000000"/>
                      <w:kern w:val="0"/>
                      <w:sz w:val="18"/>
                      <w:szCs w:val="18"/>
                      <w:lang w:val="en-US" w:eastAsia="zh-CN" w:bidi="ar-SA"/>
                    </w:rPr>
                  </w:pPr>
                  <w:r>
                    <w:rPr>
                      <w:rFonts w:hint="eastAsia" w:ascii="宋体" w:hAnsi="宋体" w:eastAsia="宋体" w:cs="宋体"/>
                      <w:sz w:val="18"/>
                      <w:szCs w:val="18"/>
                    </w:rPr>
                    <w:t>三柱塞往复泵</w:t>
                  </w:r>
                </w:p>
              </w:tc>
              <w:tc>
                <w:tcPr>
                  <w:tcW w:w="801" w:type="dxa"/>
                  <w:shd w:val="clear" w:color="auto" w:fill="auto"/>
                  <w:vAlign w:val="center"/>
                </w:tcPr>
                <w:p w14:paraId="6CD9899D">
                  <w:pPr>
                    <w:spacing w:line="360" w:lineRule="auto"/>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1台</w:t>
                  </w:r>
                </w:p>
              </w:tc>
              <w:tc>
                <w:tcPr>
                  <w:tcW w:w="1074" w:type="dxa"/>
                  <w:vAlign w:val="center"/>
                </w:tcPr>
                <w:p w14:paraId="29F54374">
                  <w:pPr>
                    <w:spacing w:line="280" w:lineRule="exact"/>
                    <w:jc w:val="center"/>
                    <w:rPr>
                      <w:rFonts w:hint="eastAsia" w:ascii="宋体" w:hAnsi="宋体" w:eastAsia="宋体" w:cs="宋体"/>
                      <w:sz w:val="18"/>
                      <w:szCs w:val="18"/>
                      <w:lang w:eastAsia="zh-CN"/>
                    </w:rPr>
                  </w:pPr>
                </w:p>
              </w:tc>
              <w:tc>
                <w:tcPr>
                  <w:tcW w:w="925" w:type="dxa"/>
                  <w:vAlign w:val="center"/>
                </w:tcPr>
                <w:p w14:paraId="190BF80C">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613606AB">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5B63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75" w:type="dxa"/>
                  <w:vAlign w:val="center"/>
                </w:tcPr>
                <w:p w14:paraId="76DC9AC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5262" w:type="dxa"/>
                  <w:shd w:val="clear" w:color="auto" w:fill="auto"/>
                  <w:vAlign w:val="center"/>
                </w:tcPr>
                <w:p w14:paraId="6E6658BE">
                  <w:pPr>
                    <w:spacing w:line="360" w:lineRule="auto"/>
                    <w:rPr>
                      <w:rFonts w:hint="eastAsia" w:ascii="宋体" w:hAnsi="宋体" w:eastAsia="宋体" w:cs="宋体"/>
                      <w:color w:val="000000"/>
                      <w:kern w:val="0"/>
                      <w:sz w:val="18"/>
                      <w:szCs w:val="18"/>
                      <w:lang w:val="en-US" w:eastAsia="zh-CN" w:bidi="ar-SA"/>
                    </w:rPr>
                  </w:pPr>
                  <w:r>
                    <w:rPr>
                      <w:rFonts w:hint="eastAsia" w:ascii="宋体" w:hAnsi="宋体" w:eastAsia="宋体" w:cs="宋体"/>
                      <w:sz w:val="18"/>
                      <w:szCs w:val="18"/>
                    </w:rPr>
                    <w:t>电机、联轴器（带无火花护罩）</w:t>
                  </w:r>
                </w:p>
              </w:tc>
              <w:tc>
                <w:tcPr>
                  <w:tcW w:w="801" w:type="dxa"/>
                  <w:shd w:val="clear" w:color="auto" w:fill="auto"/>
                  <w:vAlign w:val="center"/>
                </w:tcPr>
                <w:p w14:paraId="2DC8ACB6">
                  <w:pPr>
                    <w:spacing w:line="360" w:lineRule="auto"/>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1台</w:t>
                  </w:r>
                </w:p>
              </w:tc>
              <w:tc>
                <w:tcPr>
                  <w:tcW w:w="1074" w:type="dxa"/>
                  <w:vAlign w:val="center"/>
                </w:tcPr>
                <w:p w14:paraId="0BCE1DA9">
                  <w:pPr>
                    <w:spacing w:line="280" w:lineRule="exact"/>
                    <w:jc w:val="center"/>
                    <w:rPr>
                      <w:rFonts w:hint="eastAsia" w:ascii="宋体" w:hAnsi="宋体" w:eastAsia="宋体" w:cs="宋体"/>
                      <w:sz w:val="18"/>
                      <w:szCs w:val="18"/>
                      <w:lang w:eastAsia="zh-CN"/>
                    </w:rPr>
                  </w:pPr>
                </w:p>
              </w:tc>
              <w:tc>
                <w:tcPr>
                  <w:tcW w:w="925" w:type="dxa"/>
                  <w:vAlign w:val="center"/>
                </w:tcPr>
                <w:p w14:paraId="09527D87">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5ACA6A84">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6D49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75" w:type="dxa"/>
                  <w:vAlign w:val="center"/>
                </w:tcPr>
                <w:p w14:paraId="58D1BCC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5262" w:type="dxa"/>
                  <w:shd w:val="clear" w:color="auto" w:fill="auto"/>
                  <w:vAlign w:val="center"/>
                </w:tcPr>
                <w:p w14:paraId="01E5C2B8">
                  <w:pPr>
                    <w:spacing w:line="360" w:lineRule="auto"/>
                    <w:rPr>
                      <w:rFonts w:hint="eastAsia" w:ascii="宋体" w:hAnsi="宋体" w:eastAsia="宋体" w:cs="宋体"/>
                      <w:color w:val="000000"/>
                      <w:kern w:val="0"/>
                      <w:sz w:val="18"/>
                      <w:szCs w:val="18"/>
                      <w:lang w:val="en-US" w:eastAsia="zh-CN" w:bidi="ar-SA"/>
                    </w:rPr>
                  </w:pPr>
                  <w:r>
                    <w:rPr>
                      <w:rFonts w:hint="eastAsia" w:ascii="宋体" w:hAnsi="宋体" w:eastAsia="宋体" w:cs="宋体"/>
                      <w:sz w:val="18"/>
                      <w:szCs w:val="18"/>
                    </w:rPr>
                    <w:t>联合底座（包括地脚螺栓、螺母、垫片及垫铁组）</w:t>
                  </w:r>
                </w:p>
              </w:tc>
              <w:tc>
                <w:tcPr>
                  <w:tcW w:w="801" w:type="dxa"/>
                  <w:shd w:val="clear" w:color="auto" w:fill="auto"/>
                  <w:vAlign w:val="center"/>
                </w:tcPr>
                <w:p w14:paraId="11ECF491">
                  <w:pPr>
                    <w:spacing w:line="360" w:lineRule="auto"/>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bidi="ar"/>
                    </w:rPr>
                    <w:t>1台</w:t>
                  </w:r>
                </w:p>
              </w:tc>
              <w:tc>
                <w:tcPr>
                  <w:tcW w:w="1074" w:type="dxa"/>
                  <w:vAlign w:val="center"/>
                </w:tcPr>
                <w:p w14:paraId="24EFADF4">
                  <w:pPr>
                    <w:spacing w:line="280" w:lineRule="exact"/>
                    <w:jc w:val="center"/>
                    <w:rPr>
                      <w:rFonts w:hint="eastAsia" w:ascii="宋体" w:hAnsi="宋体" w:eastAsia="宋体" w:cs="宋体"/>
                      <w:sz w:val="18"/>
                      <w:szCs w:val="18"/>
                      <w:lang w:eastAsia="zh-CN"/>
                    </w:rPr>
                  </w:pPr>
                </w:p>
              </w:tc>
              <w:tc>
                <w:tcPr>
                  <w:tcW w:w="925" w:type="dxa"/>
                  <w:vAlign w:val="center"/>
                </w:tcPr>
                <w:p w14:paraId="1A5C0A26">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272FAB87">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145C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75" w:type="dxa"/>
                  <w:vAlign w:val="center"/>
                </w:tcPr>
                <w:p w14:paraId="04BC786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5262" w:type="dxa"/>
                  <w:shd w:val="clear" w:color="auto" w:fill="auto"/>
                  <w:vAlign w:val="center"/>
                </w:tcPr>
                <w:p w14:paraId="48018997">
                  <w:pPr>
                    <w:spacing w:line="360" w:lineRule="auto"/>
                    <w:rPr>
                      <w:rFonts w:hint="eastAsia" w:ascii="宋体" w:hAnsi="宋体" w:eastAsia="宋体" w:cs="宋体"/>
                      <w:color w:val="000000"/>
                      <w:kern w:val="0"/>
                      <w:sz w:val="18"/>
                      <w:szCs w:val="18"/>
                      <w:lang w:val="en-US" w:eastAsia="zh-CN" w:bidi="ar-SA"/>
                    </w:rPr>
                  </w:pPr>
                  <w:r>
                    <w:rPr>
                      <w:rFonts w:hint="eastAsia" w:ascii="宋体" w:hAnsi="宋体" w:eastAsia="宋体" w:cs="宋体"/>
                      <w:sz w:val="18"/>
                      <w:szCs w:val="18"/>
                    </w:rPr>
                    <w:t>辅助设备，包括：</w:t>
                  </w:r>
                  <w:r>
                    <w:rPr>
                      <w:rFonts w:hint="eastAsia" w:ascii="宋体" w:hAnsi="宋体" w:eastAsia="宋体" w:cs="宋体"/>
                      <w:sz w:val="18"/>
                      <w:szCs w:val="18"/>
                      <w:lang w:val="en-US" w:eastAsia="zh-CN"/>
                    </w:rPr>
                    <w:t>强制润滑系统、</w:t>
                  </w:r>
                  <w:r>
                    <w:rPr>
                      <w:rFonts w:hint="eastAsia" w:ascii="宋体" w:hAnsi="宋体" w:eastAsia="宋体" w:cs="宋体"/>
                      <w:sz w:val="18"/>
                      <w:szCs w:val="18"/>
                    </w:rPr>
                    <w:t>外置管道安全阀及安全阀入口管道</w:t>
                  </w:r>
                  <w:r>
                    <w:rPr>
                      <w:rFonts w:hint="eastAsia" w:ascii="宋体" w:hAnsi="宋体" w:eastAsia="宋体" w:cs="宋体"/>
                      <w:sz w:val="18"/>
                      <w:szCs w:val="18"/>
                      <w:lang w:eastAsia="zh-CN"/>
                    </w:rPr>
                    <w:t>，</w:t>
                  </w:r>
                  <w:r>
                    <w:rPr>
                      <w:rFonts w:hint="eastAsia" w:ascii="宋体" w:hAnsi="宋体" w:eastAsia="宋体" w:cs="宋体"/>
                      <w:sz w:val="18"/>
                      <w:szCs w:val="18"/>
                    </w:rPr>
                    <w:t>外置管道安全阀出口配对法兰、垫片及紧固件，</w:t>
                  </w:r>
                  <w:r>
                    <w:rPr>
                      <w:rFonts w:hint="eastAsia" w:ascii="宋体" w:hAnsi="宋体" w:eastAsia="宋体" w:cs="宋体"/>
                      <w:sz w:val="18"/>
                      <w:szCs w:val="18"/>
                      <w:lang w:eastAsia="zh-CN"/>
                    </w:rPr>
                    <w:t>（</w:t>
                  </w:r>
                  <w:r>
                    <w:rPr>
                      <w:rFonts w:hint="eastAsia" w:ascii="宋体" w:hAnsi="宋体" w:eastAsia="宋体" w:cs="宋体"/>
                      <w:sz w:val="18"/>
                      <w:szCs w:val="18"/>
                    </w:rPr>
                    <w:t>安全阀出口管道由设计方负责设计）、出入口管道带高压缓冲器、泵出入口管道及、入口管道过滤器、出口管路压力表、撬内管路、其他阀门等，以上部件全部集成到同一联合底座范围内并安装固定好后撬装供货。</w:t>
                  </w:r>
                </w:p>
              </w:tc>
              <w:tc>
                <w:tcPr>
                  <w:tcW w:w="801" w:type="dxa"/>
                  <w:shd w:val="clear" w:color="auto" w:fill="auto"/>
                  <w:vAlign w:val="center"/>
                </w:tcPr>
                <w:p w14:paraId="53566D61">
                  <w:pPr>
                    <w:spacing w:line="360" w:lineRule="auto"/>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bidi="ar"/>
                    </w:rPr>
                    <w:t>1台套</w:t>
                  </w:r>
                </w:p>
              </w:tc>
              <w:tc>
                <w:tcPr>
                  <w:tcW w:w="1074" w:type="dxa"/>
                  <w:vAlign w:val="center"/>
                </w:tcPr>
                <w:p w14:paraId="6CED5846">
                  <w:pPr>
                    <w:spacing w:line="280" w:lineRule="exact"/>
                    <w:jc w:val="center"/>
                    <w:rPr>
                      <w:rFonts w:hint="eastAsia" w:ascii="宋体" w:hAnsi="宋体" w:eastAsia="宋体" w:cs="宋体"/>
                      <w:sz w:val="18"/>
                      <w:szCs w:val="18"/>
                      <w:lang w:eastAsia="zh-CN"/>
                    </w:rPr>
                  </w:pPr>
                </w:p>
              </w:tc>
              <w:tc>
                <w:tcPr>
                  <w:tcW w:w="925" w:type="dxa"/>
                  <w:vAlign w:val="center"/>
                </w:tcPr>
                <w:p w14:paraId="5FFD7396">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1D67FE76">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4802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75" w:type="dxa"/>
                  <w:vAlign w:val="center"/>
                </w:tcPr>
                <w:p w14:paraId="3CB4D8D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5262" w:type="dxa"/>
                  <w:shd w:val="clear" w:color="auto" w:fill="auto"/>
                  <w:vAlign w:val="center"/>
                </w:tcPr>
                <w:p w14:paraId="406EA2F3">
                  <w:pPr>
                    <w:spacing w:line="360" w:lineRule="auto"/>
                    <w:rPr>
                      <w:rFonts w:hint="eastAsia" w:ascii="宋体" w:hAnsi="宋体" w:eastAsia="宋体" w:cs="宋体"/>
                      <w:color w:val="000000"/>
                      <w:kern w:val="0"/>
                      <w:sz w:val="18"/>
                      <w:szCs w:val="18"/>
                      <w:lang w:val="en-US" w:eastAsia="zh-CN" w:bidi="ar-SA"/>
                    </w:rPr>
                  </w:pPr>
                  <w:r>
                    <w:rPr>
                      <w:rFonts w:hint="eastAsia" w:ascii="宋体" w:hAnsi="宋体" w:eastAsia="宋体" w:cs="宋体"/>
                      <w:sz w:val="18"/>
                      <w:szCs w:val="18"/>
                    </w:rPr>
                    <w:t>必需的一次仪表及就地仪表盘，仪表接线盒</w:t>
                  </w:r>
                </w:p>
              </w:tc>
              <w:tc>
                <w:tcPr>
                  <w:tcW w:w="801" w:type="dxa"/>
                  <w:shd w:val="clear" w:color="auto" w:fill="auto"/>
                  <w:vAlign w:val="center"/>
                </w:tcPr>
                <w:p w14:paraId="3C297F40">
                  <w:pPr>
                    <w:spacing w:line="360" w:lineRule="auto"/>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1台套</w:t>
                  </w:r>
                </w:p>
              </w:tc>
              <w:tc>
                <w:tcPr>
                  <w:tcW w:w="1074" w:type="dxa"/>
                  <w:vAlign w:val="center"/>
                </w:tcPr>
                <w:p w14:paraId="64D2C2C7">
                  <w:pPr>
                    <w:spacing w:line="280" w:lineRule="exact"/>
                    <w:jc w:val="center"/>
                    <w:rPr>
                      <w:rFonts w:hint="eastAsia" w:ascii="宋体" w:hAnsi="宋体" w:eastAsia="宋体" w:cs="宋体"/>
                      <w:sz w:val="18"/>
                      <w:szCs w:val="18"/>
                      <w:lang w:eastAsia="zh-CN"/>
                    </w:rPr>
                  </w:pPr>
                </w:p>
              </w:tc>
              <w:tc>
                <w:tcPr>
                  <w:tcW w:w="925" w:type="dxa"/>
                  <w:vAlign w:val="center"/>
                </w:tcPr>
                <w:p w14:paraId="4AC71018">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0A4AE731">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101F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75" w:type="dxa"/>
                  <w:vAlign w:val="center"/>
                </w:tcPr>
                <w:p w14:paraId="2446955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5262" w:type="dxa"/>
                  <w:shd w:val="clear" w:color="auto" w:fill="auto"/>
                  <w:vAlign w:val="center"/>
                </w:tcPr>
                <w:p w14:paraId="43B903CB">
                  <w:pPr>
                    <w:spacing w:line="360" w:lineRule="auto"/>
                    <w:rPr>
                      <w:rFonts w:hint="eastAsia" w:ascii="宋体" w:hAnsi="宋体" w:eastAsia="宋体" w:cs="宋体"/>
                      <w:color w:val="000000"/>
                      <w:kern w:val="0"/>
                      <w:sz w:val="18"/>
                      <w:szCs w:val="18"/>
                      <w:lang w:val="en-US" w:eastAsia="zh-CN" w:bidi="ar-SA"/>
                    </w:rPr>
                  </w:pPr>
                  <w:r>
                    <w:rPr>
                      <w:rFonts w:hint="eastAsia" w:ascii="宋体" w:hAnsi="宋体" w:eastAsia="宋体" w:cs="宋体"/>
                      <w:sz w:val="18"/>
                      <w:szCs w:val="18"/>
                    </w:rPr>
                    <w:t>所有与用户的接口需带配对法兰、螺栓、螺母、垫片等</w:t>
                  </w:r>
                </w:p>
              </w:tc>
              <w:tc>
                <w:tcPr>
                  <w:tcW w:w="801" w:type="dxa"/>
                  <w:shd w:val="clear" w:color="auto" w:fill="auto"/>
                  <w:vAlign w:val="center"/>
                </w:tcPr>
                <w:p w14:paraId="1EC478CE">
                  <w:pPr>
                    <w:spacing w:line="360" w:lineRule="auto"/>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1台套</w:t>
                  </w:r>
                </w:p>
              </w:tc>
              <w:tc>
                <w:tcPr>
                  <w:tcW w:w="1074" w:type="dxa"/>
                  <w:vAlign w:val="center"/>
                </w:tcPr>
                <w:p w14:paraId="63619C0E">
                  <w:pPr>
                    <w:spacing w:line="280" w:lineRule="exact"/>
                    <w:jc w:val="center"/>
                    <w:rPr>
                      <w:rFonts w:hint="eastAsia" w:ascii="宋体" w:hAnsi="宋体" w:eastAsia="宋体" w:cs="宋体"/>
                      <w:sz w:val="18"/>
                      <w:szCs w:val="18"/>
                      <w:lang w:eastAsia="zh-CN"/>
                    </w:rPr>
                  </w:pPr>
                </w:p>
              </w:tc>
              <w:tc>
                <w:tcPr>
                  <w:tcW w:w="925" w:type="dxa"/>
                  <w:vAlign w:val="center"/>
                </w:tcPr>
                <w:p w14:paraId="605E454D">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2B8AE15D">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51CB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75" w:type="dxa"/>
                  <w:vAlign w:val="center"/>
                </w:tcPr>
                <w:p w14:paraId="5F3285D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5262" w:type="dxa"/>
                  <w:shd w:val="clear" w:color="auto" w:fill="auto"/>
                  <w:vAlign w:val="center"/>
                </w:tcPr>
                <w:p w14:paraId="018983D8">
                  <w:pPr>
                    <w:spacing w:line="360" w:lineRule="auto"/>
                    <w:rPr>
                      <w:rFonts w:hint="eastAsia" w:ascii="宋体" w:hAnsi="宋体" w:eastAsia="宋体" w:cs="宋体"/>
                      <w:color w:val="000000"/>
                      <w:kern w:val="0"/>
                      <w:sz w:val="18"/>
                      <w:szCs w:val="18"/>
                      <w:lang w:val="en-US" w:eastAsia="zh-CN" w:bidi="ar-SA"/>
                    </w:rPr>
                  </w:pPr>
                  <w:r>
                    <w:rPr>
                      <w:rFonts w:hint="eastAsia" w:ascii="宋体" w:hAnsi="宋体" w:eastAsia="宋体" w:cs="宋体"/>
                      <w:sz w:val="18"/>
                      <w:szCs w:val="18"/>
                    </w:rPr>
                    <w:t>电机接线盒</w:t>
                  </w:r>
                </w:p>
              </w:tc>
              <w:tc>
                <w:tcPr>
                  <w:tcW w:w="801" w:type="dxa"/>
                  <w:shd w:val="clear" w:color="auto" w:fill="auto"/>
                  <w:vAlign w:val="center"/>
                </w:tcPr>
                <w:p w14:paraId="506C050D">
                  <w:pPr>
                    <w:spacing w:line="360" w:lineRule="auto"/>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1台套</w:t>
                  </w:r>
                </w:p>
              </w:tc>
              <w:tc>
                <w:tcPr>
                  <w:tcW w:w="1074" w:type="dxa"/>
                  <w:vAlign w:val="center"/>
                </w:tcPr>
                <w:p w14:paraId="7A7B9CD1">
                  <w:pPr>
                    <w:spacing w:line="280" w:lineRule="exact"/>
                    <w:jc w:val="center"/>
                    <w:rPr>
                      <w:rFonts w:hint="eastAsia" w:ascii="宋体" w:hAnsi="宋体" w:eastAsia="宋体" w:cs="宋体"/>
                      <w:sz w:val="18"/>
                      <w:szCs w:val="18"/>
                      <w:lang w:eastAsia="zh-CN"/>
                    </w:rPr>
                  </w:pPr>
                </w:p>
              </w:tc>
              <w:tc>
                <w:tcPr>
                  <w:tcW w:w="925" w:type="dxa"/>
                  <w:vAlign w:val="center"/>
                </w:tcPr>
                <w:p w14:paraId="78E736A7">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758A9C55">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3F40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75" w:type="dxa"/>
                  <w:vAlign w:val="center"/>
                </w:tcPr>
                <w:p w14:paraId="791667B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5262" w:type="dxa"/>
                  <w:shd w:val="clear" w:color="auto" w:fill="auto"/>
                  <w:vAlign w:val="center"/>
                </w:tcPr>
                <w:p w14:paraId="5EF428DE">
                  <w:pPr>
                    <w:spacing w:line="360" w:lineRule="auto"/>
                    <w:rPr>
                      <w:rFonts w:hint="eastAsia" w:ascii="宋体" w:hAnsi="宋体" w:eastAsia="宋体" w:cs="宋体"/>
                      <w:color w:val="000000"/>
                      <w:kern w:val="0"/>
                      <w:sz w:val="18"/>
                      <w:szCs w:val="18"/>
                      <w:lang w:val="en-US" w:eastAsia="zh-CN" w:bidi="ar-SA"/>
                    </w:rPr>
                  </w:pPr>
                  <w:r>
                    <w:rPr>
                      <w:rFonts w:hint="eastAsia" w:ascii="宋体" w:hAnsi="宋体" w:eastAsia="宋体" w:cs="宋体"/>
                      <w:sz w:val="18"/>
                      <w:szCs w:val="18"/>
                    </w:rPr>
                    <w:t>备品备件</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含在报价内</w:t>
                  </w:r>
                  <w:r>
                    <w:rPr>
                      <w:rFonts w:hint="eastAsia" w:ascii="宋体" w:hAnsi="宋体" w:eastAsia="宋体" w:cs="宋体"/>
                      <w:sz w:val="18"/>
                      <w:szCs w:val="18"/>
                      <w:lang w:eastAsia="zh-CN"/>
                    </w:rPr>
                    <w:t>）</w:t>
                  </w:r>
                </w:p>
              </w:tc>
              <w:tc>
                <w:tcPr>
                  <w:tcW w:w="801" w:type="dxa"/>
                  <w:shd w:val="clear" w:color="auto" w:fill="auto"/>
                  <w:vAlign w:val="center"/>
                </w:tcPr>
                <w:p w14:paraId="100D5587">
                  <w:pPr>
                    <w:spacing w:line="360" w:lineRule="auto"/>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见表2</w:t>
                  </w:r>
                </w:p>
              </w:tc>
              <w:tc>
                <w:tcPr>
                  <w:tcW w:w="1074" w:type="dxa"/>
                  <w:vAlign w:val="center"/>
                </w:tcPr>
                <w:p w14:paraId="4A8236FA">
                  <w:pPr>
                    <w:spacing w:line="280" w:lineRule="exact"/>
                    <w:jc w:val="center"/>
                    <w:rPr>
                      <w:rFonts w:hint="eastAsia" w:ascii="宋体" w:hAnsi="宋体" w:eastAsia="宋体" w:cs="宋体"/>
                      <w:sz w:val="18"/>
                      <w:szCs w:val="18"/>
                      <w:lang w:eastAsia="zh-CN"/>
                    </w:rPr>
                  </w:pPr>
                </w:p>
              </w:tc>
              <w:tc>
                <w:tcPr>
                  <w:tcW w:w="925" w:type="dxa"/>
                  <w:vAlign w:val="center"/>
                </w:tcPr>
                <w:p w14:paraId="5F7840C9">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7B405D3E">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6C6E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75" w:type="dxa"/>
                  <w:vAlign w:val="center"/>
                </w:tcPr>
                <w:p w14:paraId="3A14DD65">
                  <w:pPr>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9</w:t>
                  </w:r>
                </w:p>
              </w:tc>
              <w:tc>
                <w:tcPr>
                  <w:tcW w:w="5262" w:type="dxa"/>
                  <w:shd w:val="clear" w:color="auto" w:fill="auto"/>
                  <w:vAlign w:val="center"/>
                </w:tcPr>
                <w:p w14:paraId="00A5BF6D">
                  <w:pPr>
                    <w:spacing w:line="360" w:lineRule="auto"/>
                    <w:rPr>
                      <w:rFonts w:hint="eastAsia" w:ascii="宋体" w:hAnsi="宋体" w:eastAsia="宋体" w:cs="宋体"/>
                      <w:color w:val="000000"/>
                      <w:kern w:val="0"/>
                      <w:sz w:val="18"/>
                      <w:szCs w:val="18"/>
                      <w:lang w:val="en-US" w:eastAsia="zh-CN" w:bidi="ar-SA"/>
                    </w:rPr>
                  </w:pPr>
                  <w:r>
                    <w:rPr>
                      <w:rFonts w:hint="eastAsia" w:ascii="宋体" w:hAnsi="宋体" w:eastAsia="宋体" w:cs="宋体"/>
                      <w:sz w:val="18"/>
                      <w:szCs w:val="18"/>
                    </w:rPr>
                    <w:t>安装和维修专用工具</w:t>
                  </w:r>
                </w:p>
              </w:tc>
              <w:tc>
                <w:tcPr>
                  <w:tcW w:w="801" w:type="dxa"/>
                  <w:shd w:val="clear" w:color="auto" w:fill="auto"/>
                  <w:vAlign w:val="center"/>
                </w:tcPr>
                <w:p w14:paraId="71AD70B7">
                  <w:pPr>
                    <w:spacing w:line="360" w:lineRule="auto"/>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1台套</w:t>
                  </w:r>
                </w:p>
              </w:tc>
              <w:tc>
                <w:tcPr>
                  <w:tcW w:w="1074" w:type="dxa"/>
                  <w:vAlign w:val="center"/>
                </w:tcPr>
                <w:p w14:paraId="25CA1E8F">
                  <w:pPr>
                    <w:spacing w:line="280" w:lineRule="exact"/>
                    <w:jc w:val="center"/>
                    <w:rPr>
                      <w:rFonts w:hint="eastAsia" w:ascii="宋体" w:hAnsi="宋体" w:eastAsia="宋体" w:cs="宋体"/>
                      <w:sz w:val="18"/>
                      <w:szCs w:val="18"/>
                      <w:lang w:eastAsia="zh-CN"/>
                    </w:rPr>
                  </w:pPr>
                </w:p>
              </w:tc>
              <w:tc>
                <w:tcPr>
                  <w:tcW w:w="925" w:type="dxa"/>
                  <w:vAlign w:val="center"/>
                </w:tcPr>
                <w:p w14:paraId="42DD6A05">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42674F33">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3BA7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575" w:type="dxa"/>
                  <w:vAlign w:val="center"/>
                </w:tcPr>
                <w:p w14:paraId="5B5D406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5262" w:type="dxa"/>
                  <w:shd w:val="clear" w:color="auto" w:fill="auto"/>
                  <w:vAlign w:val="center"/>
                </w:tcPr>
                <w:p w14:paraId="456EDB53">
                  <w:pPr>
                    <w:spacing w:line="360" w:lineRule="auto"/>
                    <w:rPr>
                      <w:rFonts w:hint="eastAsia" w:ascii="宋体" w:hAnsi="宋体" w:eastAsia="宋体" w:cs="宋体"/>
                      <w:color w:val="000000"/>
                      <w:kern w:val="0"/>
                      <w:sz w:val="18"/>
                      <w:szCs w:val="18"/>
                      <w:lang w:val="en-US" w:eastAsia="zh-CN" w:bidi="ar-SA"/>
                    </w:rPr>
                  </w:pPr>
                  <w:r>
                    <w:rPr>
                      <w:rFonts w:hint="eastAsia" w:ascii="宋体" w:hAnsi="宋体" w:eastAsia="宋体" w:cs="宋体"/>
                      <w:sz w:val="18"/>
                      <w:szCs w:val="18"/>
                    </w:rPr>
                    <w:t>完整的技术资料</w:t>
                  </w:r>
                </w:p>
              </w:tc>
              <w:tc>
                <w:tcPr>
                  <w:tcW w:w="801" w:type="dxa"/>
                  <w:shd w:val="clear" w:color="auto" w:fill="auto"/>
                  <w:vAlign w:val="center"/>
                </w:tcPr>
                <w:p w14:paraId="512D3AE4">
                  <w:pPr>
                    <w:spacing w:line="360" w:lineRule="auto"/>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1台套</w:t>
                  </w:r>
                </w:p>
              </w:tc>
              <w:tc>
                <w:tcPr>
                  <w:tcW w:w="1074" w:type="dxa"/>
                  <w:vAlign w:val="center"/>
                </w:tcPr>
                <w:p w14:paraId="0987A1FC">
                  <w:pPr>
                    <w:spacing w:line="280" w:lineRule="exact"/>
                    <w:jc w:val="center"/>
                    <w:rPr>
                      <w:rFonts w:hint="eastAsia" w:ascii="宋体" w:hAnsi="宋体" w:eastAsia="宋体" w:cs="宋体"/>
                      <w:sz w:val="18"/>
                      <w:szCs w:val="18"/>
                      <w:lang w:eastAsia="zh-CN"/>
                    </w:rPr>
                  </w:pPr>
                </w:p>
              </w:tc>
              <w:tc>
                <w:tcPr>
                  <w:tcW w:w="925" w:type="dxa"/>
                  <w:vAlign w:val="center"/>
                </w:tcPr>
                <w:p w14:paraId="320A8F26">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6B15FBB7">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r w14:paraId="6AAF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jc w:val="center"/>
              </w:trPr>
              <w:tc>
                <w:tcPr>
                  <w:tcW w:w="7712" w:type="dxa"/>
                  <w:gridSpan w:val="4"/>
                  <w:vAlign w:val="center"/>
                </w:tcPr>
                <w:p w14:paraId="38BA27C1">
                  <w:pPr>
                    <w:spacing w:line="28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合计</w:t>
                  </w:r>
                </w:p>
              </w:tc>
              <w:tc>
                <w:tcPr>
                  <w:tcW w:w="925" w:type="dxa"/>
                  <w:vAlign w:val="center"/>
                </w:tcPr>
                <w:p w14:paraId="36430936">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c>
                <w:tcPr>
                  <w:tcW w:w="751" w:type="dxa"/>
                  <w:vAlign w:val="center"/>
                </w:tcPr>
                <w:p w14:paraId="1CF2C84A">
                  <w:pPr>
                    <w:pStyle w:val="206"/>
                    <w:widowControl w:val="0"/>
                    <w:adjustRightInd w:val="0"/>
                    <w:spacing w:before="0" w:beforeAutospacing="0" w:after="0" w:afterAutospacing="0" w:line="360" w:lineRule="atLeast"/>
                    <w:textAlignment w:val="baseline"/>
                    <w:rPr>
                      <w:rFonts w:hint="eastAsia" w:ascii="宋体" w:hAnsi="宋体" w:eastAsia="宋体" w:cs="宋体"/>
                      <w:sz w:val="18"/>
                      <w:szCs w:val="18"/>
                    </w:rPr>
                  </w:pPr>
                </w:p>
              </w:tc>
            </w:tr>
          </w:tbl>
          <w:p w14:paraId="05F391C9">
            <w:pPr>
              <w:jc w:val="center"/>
              <w:rPr>
                <w:rFonts w:hint="eastAsia" w:ascii="宋体" w:hAnsi="宋体" w:eastAsia="宋体" w:cs="宋体"/>
                <w:sz w:val="18"/>
                <w:szCs w:val="18"/>
                <w:lang w:val="en-US" w:eastAsia="zh-CN"/>
              </w:rPr>
            </w:pPr>
            <w:r>
              <w:rPr>
                <w:rFonts w:hint="eastAsia" w:ascii="宋体" w:hAnsi="宋体" w:eastAsia="宋体" w:cs="宋体"/>
                <w:color w:val="auto"/>
                <w:sz w:val="18"/>
                <w:szCs w:val="18"/>
                <w:highlight w:val="none"/>
                <w:lang w:val="en-US" w:eastAsia="zh-CN"/>
              </w:rPr>
              <w:t>表2、备品备件清单</w:t>
            </w:r>
          </w:p>
          <w:tbl>
            <w:tblPr>
              <w:tblStyle w:val="45"/>
              <w:tblW w:w="876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8"/>
              <w:gridCol w:w="4525"/>
              <w:gridCol w:w="1545"/>
              <w:gridCol w:w="2483"/>
            </w:tblGrid>
            <w:tr w14:paraId="1E224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3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B7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名称</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D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1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81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7534F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0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3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填料</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9D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31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含支撑和导向</w:t>
                  </w:r>
                </w:p>
              </w:tc>
            </w:tr>
            <w:tr w14:paraId="79820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72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B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填料盒</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D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6B5D">
                  <w:pPr>
                    <w:rPr>
                      <w:rFonts w:hint="eastAsia" w:ascii="宋体" w:hAnsi="宋体" w:eastAsia="宋体" w:cs="宋体"/>
                      <w:i w:val="0"/>
                      <w:iCs w:val="0"/>
                      <w:color w:val="000000"/>
                      <w:sz w:val="18"/>
                      <w:szCs w:val="18"/>
                      <w:u w:val="none"/>
                    </w:rPr>
                  </w:pPr>
                </w:p>
              </w:tc>
            </w:tr>
            <w:tr w14:paraId="27007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7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9C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十字头</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F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1个</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ECF4">
                  <w:pPr>
                    <w:rPr>
                      <w:rFonts w:hint="eastAsia" w:ascii="宋体" w:hAnsi="宋体" w:eastAsia="宋体" w:cs="宋体"/>
                      <w:i w:val="0"/>
                      <w:iCs w:val="0"/>
                      <w:color w:val="000000"/>
                      <w:sz w:val="18"/>
                      <w:szCs w:val="18"/>
                      <w:u w:val="none"/>
                    </w:rPr>
                  </w:pPr>
                </w:p>
              </w:tc>
            </w:tr>
            <w:tr w14:paraId="298E3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6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3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柱塞</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1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43FB">
                  <w:pPr>
                    <w:rPr>
                      <w:rFonts w:hint="eastAsia" w:ascii="宋体" w:hAnsi="宋体" w:eastAsia="宋体" w:cs="宋体"/>
                      <w:i w:val="0"/>
                      <w:iCs w:val="0"/>
                      <w:color w:val="000000"/>
                      <w:sz w:val="18"/>
                      <w:szCs w:val="18"/>
                      <w:u w:val="none"/>
                    </w:rPr>
                  </w:pPr>
                </w:p>
              </w:tc>
            </w:tr>
            <w:tr w14:paraId="7D2A6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3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B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出入口单向阀组件</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F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24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含阀瓣，阀座、弹簧</w:t>
                  </w:r>
                </w:p>
              </w:tc>
            </w:tr>
            <w:tr w14:paraId="7BA2D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A2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3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连杆轴瓦</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6A6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A2D6">
                  <w:pPr>
                    <w:rPr>
                      <w:rFonts w:hint="eastAsia" w:ascii="宋体" w:hAnsi="宋体" w:eastAsia="宋体" w:cs="宋体"/>
                      <w:i w:val="0"/>
                      <w:iCs w:val="0"/>
                      <w:color w:val="000000"/>
                      <w:sz w:val="18"/>
                      <w:szCs w:val="18"/>
                      <w:u w:val="none"/>
                    </w:rPr>
                  </w:pPr>
                </w:p>
              </w:tc>
            </w:tr>
            <w:tr w14:paraId="0E485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B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12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连杆螺栓</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28F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8C975">
                  <w:pPr>
                    <w:rPr>
                      <w:rFonts w:hint="eastAsia" w:ascii="宋体" w:hAnsi="宋体" w:eastAsia="宋体" w:cs="宋体"/>
                      <w:i w:val="0"/>
                      <w:iCs w:val="0"/>
                      <w:color w:val="000000"/>
                      <w:sz w:val="18"/>
                      <w:szCs w:val="18"/>
                      <w:u w:val="none"/>
                    </w:rPr>
                  </w:pPr>
                </w:p>
              </w:tc>
            </w:tr>
            <w:tr w14:paraId="52C86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4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F0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润滑油滤芯</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02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97B5">
                  <w:pPr>
                    <w:rPr>
                      <w:rFonts w:hint="eastAsia" w:ascii="宋体" w:hAnsi="宋体" w:eastAsia="宋体" w:cs="宋体"/>
                      <w:i w:val="0"/>
                      <w:iCs w:val="0"/>
                      <w:color w:val="000000"/>
                      <w:sz w:val="18"/>
                      <w:szCs w:val="18"/>
                      <w:u w:val="none"/>
                    </w:rPr>
                  </w:pPr>
                </w:p>
              </w:tc>
            </w:tr>
            <w:tr w14:paraId="31EFB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6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A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填料冷却水滤芯</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D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9BC5">
                  <w:pPr>
                    <w:rPr>
                      <w:rFonts w:hint="eastAsia" w:ascii="宋体" w:hAnsi="宋体" w:eastAsia="宋体" w:cs="宋体"/>
                      <w:i w:val="0"/>
                      <w:iCs w:val="0"/>
                      <w:color w:val="000000"/>
                      <w:sz w:val="18"/>
                      <w:szCs w:val="18"/>
                      <w:u w:val="none"/>
                    </w:rPr>
                  </w:pPr>
                </w:p>
              </w:tc>
            </w:tr>
            <w:tr w14:paraId="1DEF0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9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4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润滑油泵机封</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79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85B91">
                  <w:pPr>
                    <w:rPr>
                      <w:rFonts w:hint="eastAsia" w:ascii="宋体" w:hAnsi="宋体" w:eastAsia="宋体" w:cs="宋体"/>
                      <w:i w:val="0"/>
                      <w:iCs w:val="0"/>
                      <w:color w:val="000000"/>
                      <w:sz w:val="18"/>
                      <w:szCs w:val="18"/>
                      <w:u w:val="none"/>
                    </w:rPr>
                  </w:pPr>
                </w:p>
              </w:tc>
            </w:tr>
            <w:tr w14:paraId="714A7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EA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F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更换填料和单向阀涉及到的O圈</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F2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DB46">
                  <w:pPr>
                    <w:rPr>
                      <w:rFonts w:hint="eastAsia" w:ascii="宋体" w:hAnsi="宋体" w:eastAsia="宋体" w:cs="宋体"/>
                      <w:i w:val="0"/>
                      <w:iCs w:val="0"/>
                      <w:color w:val="000000"/>
                      <w:sz w:val="18"/>
                      <w:szCs w:val="18"/>
                      <w:u w:val="none"/>
                    </w:rPr>
                  </w:pPr>
                </w:p>
              </w:tc>
            </w:tr>
            <w:tr w14:paraId="22D30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3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9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其他油封、O圈等密封件</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A1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59998">
                  <w:pPr>
                    <w:rPr>
                      <w:rFonts w:hint="eastAsia" w:ascii="宋体" w:hAnsi="宋体" w:eastAsia="宋体" w:cs="宋体"/>
                      <w:i w:val="0"/>
                      <w:iCs w:val="0"/>
                      <w:color w:val="000000"/>
                      <w:sz w:val="18"/>
                      <w:szCs w:val="18"/>
                      <w:u w:val="none"/>
                    </w:rPr>
                  </w:pPr>
                </w:p>
              </w:tc>
            </w:tr>
            <w:tr w14:paraId="56AB3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0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A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涉及填料和单向阀拆装的螺栓</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D0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1台套</w:t>
                  </w: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0CC01">
                  <w:pPr>
                    <w:rPr>
                      <w:rFonts w:hint="eastAsia" w:ascii="宋体" w:hAnsi="宋体" w:eastAsia="宋体" w:cs="宋体"/>
                      <w:i w:val="0"/>
                      <w:iCs w:val="0"/>
                      <w:color w:val="000000"/>
                      <w:sz w:val="18"/>
                      <w:szCs w:val="18"/>
                      <w:u w:val="none"/>
                    </w:rPr>
                  </w:pPr>
                </w:p>
              </w:tc>
            </w:tr>
            <w:tr w14:paraId="7ACF6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6C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4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BB3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仪表备件执行《仪表专业备品备件执行原则》中开工备件要求数量</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80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8F19">
                  <w:pPr>
                    <w:rPr>
                      <w:rFonts w:hint="eastAsia" w:ascii="宋体" w:hAnsi="宋体" w:eastAsia="宋体" w:cs="宋体"/>
                      <w:i w:val="0"/>
                      <w:iCs w:val="0"/>
                      <w:color w:val="000000"/>
                      <w:sz w:val="18"/>
                      <w:szCs w:val="18"/>
                      <w:u w:val="none"/>
                      <w:lang w:val="en-US"/>
                    </w:rPr>
                  </w:pPr>
                </w:p>
              </w:tc>
            </w:tr>
            <w:tr w14:paraId="4E7FD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76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A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注：1台套为一整台机组的用量。</w:t>
                  </w:r>
                </w:p>
              </w:tc>
            </w:tr>
          </w:tbl>
          <w:p w14:paraId="4473F08D">
            <w:pPr>
              <w:spacing w:line="360" w:lineRule="auto"/>
              <w:rPr>
                <w:rFonts w:hint="eastAsia" w:ascii="宋体" w:hAnsi="宋体" w:eastAsia="宋体" w:cs="宋体"/>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Arial Unicode MS"/>
    <w:panose1 w:val="00000000000000000000"/>
    <w:charset w:val="86"/>
    <w:family w:val="auto"/>
    <w:pitch w:val="default"/>
    <w:sig w:usb0="00000000" w:usb1="00000000" w:usb2="00000012"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14:paraId="7552A791">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14:paraId="642D1A21">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19"/>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E40A7D0A"/>
    <w:multiLevelType w:val="singleLevel"/>
    <w:tmpl w:val="E40A7D0A"/>
    <w:lvl w:ilvl="0" w:tentative="0">
      <w:start w:val="1"/>
      <w:numFmt w:val="decimal"/>
      <w:suff w:val="nothing"/>
      <w:lvlText w:val="%1、"/>
      <w:lvlJc w:val="left"/>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5">
    <w:nsid w:val="1A2D5A88"/>
    <w:multiLevelType w:val="multilevel"/>
    <w:tmpl w:val="1A2D5A88"/>
    <w:lvl w:ilvl="0" w:tentative="0">
      <w:start w:val="1"/>
      <w:numFmt w:val="lowerLetter"/>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6">
    <w:nsid w:val="2B86DC3C"/>
    <w:multiLevelType w:val="singleLevel"/>
    <w:tmpl w:val="2B86DC3C"/>
    <w:lvl w:ilvl="0" w:tentative="0">
      <w:start w:val="1"/>
      <w:numFmt w:val="decimal"/>
      <w:suff w:val="nothing"/>
      <w:lvlText w:val="%1、"/>
      <w:lvlJc w:val="left"/>
    </w:lvl>
  </w:abstractNum>
  <w:abstractNum w:abstractNumId="7">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8">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9">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4B44014A"/>
    <w:multiLevelType w:val="singleLevel"/>
    <w:tmpl w:val="4B44014A"/>
    <w:lvl w:ilvl="0" w:tentative="0">
      <w:start w:val="9"/>
      <w:numFmt w:val="chineseCounting"/>
      <w:suff w:val="nothing"/>
      <w:lvlText w:val="%1、"/>
      <w:lvlJc w:val="left"/>
      <w:rPr>
        <w:rFonts w:hint="eastAsia"/>
      </w:rPr>
    </w:lvl>
  </w:abstractNum>
  <w:abstractNum w:abstractNumId="11">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1"/>
  </w:num>
  <w:num w:numId="2">
    <w:abstractNumId w:val="4"/>
  </w:num>
  <w:num w:numId="3">
    <w:abstractNumId w:val="10"/>
  </w:num>
  <w:num w:numId="4">
    <w:abstractNumId w:val="7"/>
  </w:num>
  <w:num w:numId="5">
    <w:abstractNumId w:val="8"/>
  </w:num>
  <w:num w:numId="6">
    <w:abstractNumId w:val="9"/>
  </w:num>
  <w:num w:numId="7">
    <w:abstractNumId w:val="12"/>
  </w:num>
  <w:num w:numId="8">
    <w:abstractNumId w:val="2"/>
  </w:num>
  <w:num w:numId="9">
    <w:abstractNumId w:val="5"/>
  </w:num>
  <w:num w:numId="10">
    <w:abstractNumId w:val="1"/>
  </w:num>
  <w:num w:numId="11">
    <w:abstractNumId w:val="6"/>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compatSetting w:name="compatibilityMode" w:uri="http://schemas.microsoft.com/office/word" w:val="12"/>
  </w:compat>
  <w:rsids>
    <w:rsidRoot w:val="00172A27"/>
    <w:rsid w:val="000004E6"/>
    <w:rsid w:val="000010FA"/>
    <w:rsid w:val="00001416"/>
    <w:rsid w:val="000034C1"/>
    <w:rsid w:val="00004C5E"/>
    <w:rsid w:val="00012D9F"/>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21B6"/>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1C36"/>
    <w:rsid w:val="003635DF"/>
    <w:rsid w:val="00364EB1"/>
    <w:rsid w:val="00365CCD"/>
    <w:rsid w:val="00373697"/>
    <w:rsid w:val="00376FF9"/>
    <w:rsid w:val="00383DFA"/>
    <w:rsid w:val="00385474"/>
    <w:rsid w:val="00387524"/>
    <w:rsid w:val="00387574"/>
    <w:rsid w:val="0039324B"/>
    <w:rsid w:val="003B2197"/>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7609"/>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1DCF"/>
    <w:rsid w:val="007E208C"/>
    <w:rsid w:val="007E67FB"/>
    <w:rsid w:val="007E6CD1"/>
    <w:rsid w:val="007F06B2"/>
    <w:rsid w:val="007F0F98"/>
    <w:rsid w:val="007F3EB5"/>
    <w:rsid w:val="007F61D0"/>
    <w:rsid w:val="00804A52"/>
    <w:rsid w:val="00804C93"/>
    <w:rsid w:val="00811DBA"/>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0B79"/>
    <w:rsid w:val="00952F8D"/>
    <w:rsid w:val="00955A6F"/>
    <w:rsid w:val="00964F96"/>
    <w:rsid w:val="009663D1"/>
    <w:rsid w:val="00967702"/>
    <w:rsid w:val="00971BD1"/>
    <w:rsid w:val="00974883"/>
    <w:rsid w:val="00975EAC"/>
    <w:rsid w:val="00983BF9"/>
    <w:rsid w:val="009873FF"/>
    <w:rsid w:val="00992185"/>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7229"/>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B57"/>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0DC0"/>
    <w:rsid w:val="00DA5752"/>
    <w:rsid w:val="00DA7F1E"/>
    <w:rsid w:val="00DC279C"/>
    <w:rsid w:val="00DC3C95"/>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1FBB"/>
    <w:rsid w:val="00FE5206"/>
    <w:rsid w:val="00FE65F9"/>
    <w:rsid w:val="00FF49E8"/>
    <w:rsid w:val="00FF5F83"/>
    <w:rsid w:val="0367315B"/>
    <w:rsid w:val="03DD168C"/>
    <w:rsid w:val="04DF0C66"/>
    <w:rsid w:val="061139E5"/>
    <w:rsid w:val="06F50B00"/>
    <w:rsid w:val="076E1278"/>
    <w:rsid w:val="08173703"/>
    <w:rsid w:val="08D1141D"/>
    <w:rsid w:val="08FC5106"/>
    <w:rsid w:val="0B296DE2"/>
    <w:rsid w:val="0E8D4FB0"/>
    <w:rsid w:val="10294AA3"/>
    <w:rsid w:val="10E40CA0"/>
    <w:rsid w:val="136130D9"/>
    <w:rsid w:val="18DD4F7E"/>
    <w:rsid w:val="195B58A2"/>
    <w:rsid w:val="1E085A14"/>
    <w:rsid w:val="1FF43DDB"/>
    <w:rsid w:val="21933AA2"/>
    <w:rsid w:val="25BF356F"/>
    <w:rsid w:val="25DB0C2D"/>
    <w:rsid w:val="268E0D54"/>
    <w:rsid w:val="269469E7"/>
    <w:rsid w:val="29FC3B14"/>
    <w:rsid w:val="2B11792E"/>
    <w:rsid w:val="2CE073D9"/>
    <w:rsid w:val="31C54755"/>
    <w:rsid w:val="3216608C"/>
    <w:rsid w:val="335C0863"/>
    <w:rsid w:val="34CE14C6"/>
    <w:rsid w:val="34D84CEC"/>
    <w:rsid w:val="37AF5AB7"/>
    <w:rsid w:val="37D91586"/>
    <w:rsid w:val="386267BD"/>
    <w:rsid w:val="3B1C3371"/>
    <w:rsid w:val="3CC23198"/>
    <w:rsid w:val="3DDF4815"/>
    <w:rsid w:val="3F225DAC"/>
    <w:rsid w:val="3FE669E5"/>
    <w:rsid w:val="4580430E"/>
    <w:rsid w:val="48DD4B3A"/>
    <w:rsid w:val="49000181"/>
    <w:rsid w:val="4DD02DBB"/>
    <w:rsid w:val="50F63E28"/>
    <w:rsid w:val="5221007F"/>
    <w:rsid w:val="52280F9B"/>
    <w:rsid w:val="52926B5A"/>
    <w:rsid w:val="540B6A5E"/>
    <w:rsid w:val="545C5E51"/>
    <w:rsid w:val="5486175B"/>
    <w:rsid w:val="57667D24"/>
    <w:rsid w:val="57CE5BC3"/>
    <w:rsid w:val="5AE1516A"/>
    <w:rsid w:val="5AF3179F"/>
    <w:rsid w:val="5B6A3A79"/>
    <w:rsid w:val="5C1A5F7B"/>
    <w:rsid w:val="5ED51123"/>
    <w:rsid w:val="62E0799D"/>
    <w:rsid w:val="645771F8"/>
    <w:rsid w:val="6A54112D"/>
    <w:rsid w:val="6AA035AE"/>
    <w:rsid w:val="6E0F2E14"/>
    <w:rsid w:val="6F1E141D"/>
    <w:rsid w:val="6F5354F8"/>
    <w:rsid w:val="718B5818"/>
    <w:rsid w:val="740A2BDE"/>
    <w:rsid w:val="74CE4BD9"/>
    <w:rsid w:val="74E439BA"/>
    <w:rsid w:val="751839E0"/>
    <w:rsid w:val="76274F93"/>
    <w:rsid w:val="79577E94"/>
    <w:rsid w:val="79EB3F2F"/>
    <w:rsid w:val="7A7A7359"/>
    <w:rsid w:val="7AC63182"/>
    <w:rsid w:val="7B11789E"/>
    <w:rsid w:val="7BA5618D"/>
    <w:rsid w:val="7DC94A0A"/>
    <w:rsid w:val="7DE25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99"/>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uiPriority w:val="0"/>
    <w:pPr>
      <w:widowControl/>
      <w:spacing w:before="0" w:after="0" w:line="420" w:lineRule="exact"/>
    </w:pPr>
    <w:rPr>
      <w:b w:val="0"/>
      <w:bCs w:val="0"/>
      <w:color w:val="000000"/>
      <w:kern w:val="0"/>
      <w:szCs w:val="21"/>
    </w:rPr>
  </w:style>
  <w:style w:type="paragraph" w:customStyle="1" w:styleId="114">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uiPriority w:val="0"/>
    <w:rPr>
      <w:rFonts w:ascii="宋体" w:hAnsi="宋体" w:cs="宋体"/>
      <w:sz w:val="22"/>
      <w:szCs w:val="22"/>
      <w:lang w:eastAsia="en-US"/>
    </w:rPr>
  </w:style>
  <w:style w:type="character" w:customStyle="1" w:styleId="125">
    <w:name w:val="标题 Char1"/>
    <w:basedOn w:val="47"/>
    <w:uiPriority w:val="0"/>
    <w:rPr>
      <w:rFonts w:asciiTheme="majorHAnsi" w:hAnsiTheme="majorHAnsi" w:cstheme="majorBidi"/>
      <w:b/>
      <w:bCs/>
      <w:sz w:val="32"/>
      <w:szCs w:val="32"/>
      <w:lang w:eastAsia="en-US"/>
    </w:rPr>
  </w:style>
  <w:style w:type="character" w:customStyle="1" w:styleId="126">
    <w:name w:val="正文文本缩进 3 Char1"/>
    <w:basedOn w:val="47"/>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uiPriority w:val="0"/>
    <w:pPr>
      <w:widowControl/>
      <w:spacing w:before="0" w:after="0" w:line="420" w:lineRule="exact"/>
    </w:pPr>
    <w:rPr>
      <w:b w:val="0"/>
      <w:bCs w:val="0"/>
      <w:color w:val="000000"/>
      <w:kern w:val="0"/>
      <w:sz w:val="24"/>
      <w:szCs w:val="21"/>
    </w:rPr>
  </w:style>
  <w:style w:type="paragraph" w:customStyle="1" w:styleId="150">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4">
    <w:name w:val="p0"/>
    <w:basedOn w:val="1"/>
    <w:uiPriority w:val="0"/>
    <w:pPr>
      <w:widowControl/>
      <w:autoSpaceDE/>
      <w:autoSpaceDN/>
    </w:pPr>
    <w:rPr>
      <w:sz w:val="24"/>
      <w:szCs w:val="24"/>
      <w:lang w:eastAsia="zh-CN"/>
    </w:rPr>
  </w:style>
  <w:style w:type="paragraph" w:customStyle="1" w:styleId="165">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uiPriority w:val="0"/>
    <w:pPr>
      <w:autoSpaceDE/>
      <w:autoSpaceDN/>
      <w:jc w:val="both"/>
    </w:pPr>
    <w:rPr>
      <w:rFonts w:cs="Times New Roman"/>
      <w:b/>
      <w:bCs/>
      <w:kern w:val="2"/>
      <w:sz w:val="28"/>
      <w:szCs w:val="20"/>
      <w:lang w:eastAsia="zh-CN"/>
    </w:rPr>
  </w:style>
  <w:style w:type="paragraph" w:customStyle="1" w:styleId="175">
    <w:name w:val="标题2(3号)"/>
    <w:basedOn w:val="3"/>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 w:type="paragraph" w:customStyle="1" w:styleId="206">
    <w:name w:val="xl27"/>
    <w:basedOn w:val="1"/>
    <w:qFormat/>
    <w:uiPriority w:val="0"/>
    <w:pPr>
      <w:widowControl/>
      <w:autoSpaceDE/>
      <w:autoSpaceDN/>
      <w:spacing w:before="100" w:beforeAutospacing="1" w:after="100" w:afterAutospacing="1"/>
      <w:jc w:val="center"/>
      <w:textAlignment w:val="center"/>
    </w:pPr>
    <w:rPr>
      <w:rFonts w:ascii="Calibri" w:hAnsi="Calibri" w:cs="Times New Roman"/>
      <w:kern w:val="2"/>
      <w:sz w:val="24"/>
      <w:szCs w:val="24"/>
      <w:lang w:eastAsia="zh-CN"/>
    </w:rPr>
  </w:style>
  <w:style w:type="paragraph" w:customStyle="1" w:styleId="207">
    <w:name w:val="正文_1"/>
    <w:next w:val="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D28514-9A89-4CF3-B8BE-F3FC635C412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41</Pages>
  <Words>4973</Words>
  <Characters>5448</Characters>
  <Lines>128</Lines>
  <Paragraphs>36</Paragraphs>
  <TotalTime>9</TotalTime>
  <ScaleCrop>false</ScaleCrop>
  <LinksUpToDate>false</LinksUpToDate>
  <CharactersWithSpaces>5906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2025-09-15T03:00:50Z</dcterms:modified>
  <dc:title>公开招标文件（货物服务类）</dc:title>
  <cp:revision>452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2052-12.1.0.22529</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882A385DA7D94FE5A4F809625BE2137C_12</vt:lpwstr>
  </property>
</Properties>
</file>