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hint="eastAsia"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val="en-US" w:eastAsia="zh-CN"/>
        </w:rPr>
        <w:t>码头团队消防水炮防爆电动执行机构</w:t>
      </w:r>
      <w:r>
        <w:rPr>
          <w:rFonts w:ascii="微软雅黑" w:eastAsia="微软雅黑"/>
          <w:b/>
          <w:sz w:val="52"/>
          <w:szCs w:val="22"/>
          <w:u w:val="single"/>
          <w:lang w:eastAsia="zh-CN"/>
        </w:rPr>
        <w:t>采购</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w:t>
      </w:r>
      <w:r>
        <w:rPr>
          <w:rFonts w:hint="eastAsia"/>
          <w:color w:val="000000" w:themeColor="text1"/>
          <w:sz w:val="28"/>
          <w:szCs w:val="28"/>
          <w:u w:val="single"/>
          <w:lang w:eastAsia="zh-CN"/>
        </w:rPr>
        <w:t>FHC-PTCG20230911001</w:t>
      </w:r>
      <w:r>
        <w:rPr>
          <w:rFonts w:hint="eastAsia"/>
          <w:color w:val="000000" w:themeColor="text1"/>
          <w:sz w:val="28"/>
          <w:szCs w:val="28"/>
          <w:u w:val="none"/>
          <w:lang w:eastAsia="zh-CN"/>
        </w:rPr>
        <w:t>）</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w:t>
      </w:r>
      <w:r>
        <w:rPr>
          <w:rFonts w:hint="eastAsia" w:ascii="微软雅黑" w:eastAsia="微软雅黑"/>
          <w:b/>
          <w:color w:val="000000" w:themeColor="text1"/>
          <w:w w:val="95"/>
          <w:sz w:val="32"/>
          <w:lang w:val="en-US" w:eastAsia="zh-CN"/>
        </w:rPr>
        <w:t>三</w:t>
      </w:r>
      <w:r>
        <w:rPr>
          <w:rFonts w:hint="eastAsia" w:ascii="微软雅黑" w:eastAsia="微软雅黑"/>
          <w:b/>
          <w:color w:val="000000" w:themeColor="text1"/>
          <w:w w:val="95"/>
          <w:sz w:val="32"/>
          <w:lang w:eastAsia="zh-CN"/>
        </w:rPr>
        <w:t>年</w:t>
      </w:r>
      <w:r>
        <w:rPr>
          <w:rFonts w:hint="eastAsia" w:ascii="微软雅黑" w:eastAsia="微软雅黑"/>
          <w:b/>
          <w:color w:val="000000" w:themeColor="text1"/>
          <w:w w:val="95"/>
          <w:sz w:val="32"/>
          <w:lang w:val="en-US" w:eastAsia="zh-CN"/>
        </w:rPr>
        <w:t>九</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sectPr>
          <w:footerReference r:id="rId4" w:type="default"/>
          <w:pgSz w:w="11910" w:h="16840"/>
          <w:pgMar w:top="1480" w:right="1340" w:bottom="740" w:left="1680" w:header="0" w:footer="551" w:gutter="0"/>
          <w:pgNumType w:start="1"/>
          <w:cols w:space="720" w:num="1"/>
        </w:sectPr>
      </w:pPr>
    </w:p>
    <w:p>
      <w:pPr>
        <w:pStyle w:val="75"/>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 xml:space="preserve"> </w:t>
      </w:r>
      <w:bookmarkStart w:id="1" w:name="_GoBack"/>
      <w:r>
        <w:rPr>
          <w:rFonts w:hint="eastAsia"/>
          <w:lang w:eastAsia="zh-CN"/>
        </w:rPr>
        <w:t>福建福海创石油化工有限公司就“</w:t>
      </w:r>
      <w:r>
        <w:rPr>
          <w:rFonts w:hint="eastAsia"/>
          <w:color w:val="000000" w:themeColor="text1"/>
          <w:u w:val="single"/>
          <w:lang w:eastAsia="zh-CN"/>
        </w:rPr>
        <w:t>福建福海创石油化工有限公司码头团队消防水炮防爆电动执行机构</w:t>
      </w:r>
      <w:r>
        <w:rPr>
          <w:color w:val="000000" w:themeColor="text1"/>
          <w:u w:val="single"/>
          <w:lang w:eastAsia="zh-CN"/>
        </w:rPr>
        <w:t>采购</w:t>
      </w:r>
      <w:r>
        <w:rPr>
          <w:rFonts w:hint="eastAsia"/>
          <w:color w:val="000000" w:themeColor="text1"/>
          <w:u w:val="single"/>
          <w:lang w:eastAsia="zh-CN"/>
        </w:rPr>
        <w:t>（项目编号：FHC-PTCG20230911001 ）</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jc w:val="both"/>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jc w:val="both"/>
        <w:textAlignment w:val="auto"/>
        <w:rPr>
          <w:sz w:val="24"/>
          <w:szCs w:val="24"/>
          <w:lang w:eastAsia="zh-CN"/>
        </w:rPr>
      </w:pPr>
      <w:r>
        <w:rPr>
          <w:sz w:val="24"/>
          <w:szCs w:val="24"/>
          <w:lang w:eastAsia="zh-CN"/>
        </w:rPr>
        <w:t>1.</w:t>
      </w:r>
      <w:r>
        <w:rPr>
          <w:rFonts w:hint="eastAsia"/>
          <w:sz w:val="24"/>
          <w:szCs w:val="24"/>
          <w:lang w:eastAsia="zh-CN"/>
        </w:rPr>
        <w:t>项目名称：福建福海创石油化工有限公司码头团队消防水炮防爆</w:t>
      </w:r>
      <w:r>
        <w:rPr>
          <w:rFonts w:hint="eastAsia"/>
          <w:sz w:val="24"/>
          <w:szCs w:val="24"/>
          <w:lang w:val="en-US" w:eastAsia="zh-CN"/>
        </w:rPr>
        <w:t>防爆</w:t>
      </w:r>
      <w:r>
        <w:rPr>
          <w:rFonts w:hint="eastAsia"/>
          <w:sz w:val="24"/>
          <w:szCs w:val="24"/>
          <w:lang w:eastAsia="zh-CN"/>
        </w:rPr>
        <w:t>电动执行机构</w:t>
      </w:r>
      <w:r>
        <w:rPr>
          <w:sz w:val="24"/>
          <w:szCs w:val="24"/>
          <w:lang w:eastAsia="zh-CN"/>
        </w:rPr>
        <w:t>采购</w:t>
      </w:r>
      <w:r>
        <w:rPr>
          <w:rFonts w:hint="eastAsia"/>
          <w:sz w:val="24"/>
          <w:szCs w:val="24"/>
          <w:lang w:eastAsia="zh-CN"/>
        </w:rPr>
        <w:t>。</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sz w:val="24"/>
          <w:szCs w:val="24"/>
          <w:lang w:eastAsia="zh-CN"/>
        </w:rPr>
      </w:pPr>
      <w:r>
        <w:rPr>
          <w:sz w:val="24"/>
          <w:szCs w:val="24"/>
          <w:lang w:eastAsia="zh-CN"/>
        </w:rPr>
        <w:t>2.</w:t>
      </w:r>
      <w:r>
        <w:rPr>
          <w:rFonts w:hint="eastAsia"/>
          <w:sz w:val="24"/>
          <w:szCs w:val="24"/>
          <w:lang w:eastAsia="zh-CN"/>
        </w:rPr>
        <w:t>比选项目说明：</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sz w:val="24"/>
          <w:szCs w:val="24"/>
          <w:lang w:val="en-US" w:eastAsia="zh-CN"/>
        </w:rPr>
      </w:pPr>
      <w:r>
        <w:rPr>
          <w:rFonts w:hint="eastAsia"/>
          <w:sz w:val="24"/>
          <w:szCs w:val="24"/>
          <w:lang w:val="en-US" w:eastAsia="zh-CN"/>
        </w:rPr>
        <w:t>消防水炮防爆防爆电动执行器数量：5个</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default"/>
          <w:sz w:val="24"/>
          <w:szCs w:val="24"/>
          <w:lang w:val="en-US" w:eastAsia="zh-CN"/>
        </w:rPr>
      </w:pPr>
      <w:r>
        <w:rPr>
          <w:rFonts w:hint="eastAsia"/>
          <w:sz w:val="24"/>
          <w:szCs w:val="24"/>
          <w:lang w:val="en-US" w:eastAsia="zh-CN"/>
        </w:rPr>
        <w:t>具体参数：型号规格:TOP-EX110B/标准时间:30S/输出扭矩:100N.m/电压:C220V/50Hz</w:t>
      </w:r>
      <w:r>
        <w:rPr>
          <w:rFonts w:hint="eastAsia"/>
          <w:sz w:val="24"/>
          <w:szCs w:val="24"/>
          <w:lang w:val="en-US" w:eastAsia="zh-CN"/>
        </w:rPr>
        <w:br w:type="textWrapping"/>
      </w:r>
      <w:r>
        <w:rPr>
          <w:rFonts w:hint="eastAsia"/>
          <w:sz w:val="24"/>
          <w:szCs w:val="24"/>
          <w:lang w:val="en-US" w:eastAsia="zh-CN"/>
        </w:rPr>
        <w:t>电机功准:20W/防爆等级:ExdllBT4/防护等级：IP65/管道：DN100（附件1《配套设备图片》）</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sz w:val="24"/>
          <w:szCs w:val="24"/>
          <w:lang w:eastAsia="zh-CN"/>
        </w:rPr>
      </w:pPr>
      <w:r>
        <w:rPr>
          <w:sz w:val="24"/>
          <w:szCs w:val="24"/>
          <w:lang w:eastAsia="zh-CN"/>
        </w:rPr>
        <w:t>3.</w:t>
      </w:r>
      <w:r>
        <w:rPr>
          <w:rFonts w:hint="eastAsia"/>
          <w:sz w:val="24"/>
          <w:szCs w:val="24"/>
          <w:lang w:eastAsia="zh-CN"/>
        </w:rPr>
        <w:t>比选控制价：</w:t>
      </w:r>
      <w:r>
        <w:rPr>
          <w:rFonts w:hint="eastAsia"/>
          <w:sz w:val="24"/>
          <w:szCs w:val="24"/>
          <w:lang w:val="en-US" w:eastAsia="zh-CN"/>
        </w:rPr>
        <w:t>30000元</w:t>
      </w:r>
      <w:r>
        <w:rPr>
          <w:rFonts w:hint="eastAsia"/>
          <w:sz w:val="24"/>
          <w:szCs w:val="24"/>
          <w:lang w:eastAsia="zh-CN"/>
        </w:rPr>
        <w:t>（</w:t>
      </w:r>
      <w:r>
        <w:rPr>
          <w:rFonts w:hint="eastAsia"/>
          <w:sz w:val="24"/>
          <w:szCs w:val="24"/>
          <w:lang w:val="en-US" w:eastAsia="zh-CN"/>
        </w:rPr>
        <w:t>含税</w:t>
      </w:r>
      <w:r>
        <w:rPr>
          <w:rFonts w:hint="eastAsia"/>
          <w:sz w:val="24"/>
          <w:szCs w:val="24"/>
          <w:lang w:eastAsia="zh-CN"/>
        </w:rPr>
        <w:t>）</w:t>
      </w:r>
    </w:p>
    <w:p>
      <w:pPr>
        <w:pStyle w:val="2"/>
        <w:keepNext w:val="0"/>
        <w:keepLines w:val="0"/>
        <w:pageBreakBefore w:val="0"/>
        <w:widowControl w:val="0"/>
        <w:kinsoku/>
        <w:wordWrap/>
        <w:overflowPunct/>
        <w:topLinePunct w:val="0"/>
        <w:bidi w:val="0"/>
        <w:snapToGrid/>
        <w:spacing w:line="360" w:lineRule="auto"/>
        <w:ind w:left="0" w:leftChars="0" w:right="0" w:firstLine="480" w:firstLineChars="200"/>
        <w:rPr>
          <w:rFonts w:hint="default"/>
          <w:lang w:val="en-US" w:eastAsia="zh-CN"/>
        </w:rPr>
      </w:pPr>
      <w:r>
        <w:rPr>
          <w:rFonts w:hint="eastAsia"/>
          <w:sz w:val="24"/>
          <w:szCs w:val="24"/>
          <w:lang w:val="en-US" w:eastAsia="zh-CN"/>
        </w:rPr>
        <w:t>4.</w:t>
      </w:r>
      <w:r>
        <w:rPr>
          <w:rFonts w:hint="eastAsia" w:ascii="宋体" w:hAnsi="宋体" w:eastAsia="宋体" w:cs="宋体"/>
          <w:sz w:val="24"/>
          <w:szCs w:val="24"/>
          <w:lang w:val="en-US" w:eastAsia="zh-CN" w:bidi="ar-SA"/>
        </w:rPr>
        <w:t>工期要求：</w:t>
      </w:r>
      <w:r>
        <w:rPr>
          <w:rFonts w:hint="eastAsia" w:hAnsi="宋体" w:cs="宋体"/>
          <w:sz w:val="24"/>
          <w:szCs w:val="24"/>
          <w:lang w:val="en-US" w:eastAsia="zh-CN" w:bidi="ar-SA"/>
        </w:rPr>
        <w:t>合同签订之日起30天内安装调式完成，质保期：验收合格之日起1年。</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jc w:val="both"/>
        <w:textAlignment w:val="auto"/>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sz w:val="24"/>
          <w:szCs w:val="24"/>
          <w:lang w:eastAsia="zh-CN"/>
        </w:rPr>
      </w:pPr>
      <w:r>
        <w:rPr>
          <w:rFonts w:hint="eastAsia" w:ascii="宋体" w:hAnsi="宋体" w:eastAsia="宋体" w:cs="宋体"/>
          <w:sz w:val="24"/>
          <w:szCs w:val="24"/>
        </w:rPr>
        <w:t>1.参选人必须具备有效的企业法人营业执照，参选单位应是具备独立法人资格且有能力按我司需求提供货物及服务的</w:t>
      </w:r>
      <w:r>
        <w:rPr>
          <w:rFonts w:hint="eastAsia" w:cs="宋体"/>
          <w:sz w:val="24"/>
          <w:szCs w:val="24"/>
          <w:lang w:val="en-US" w:eastAsia="zh-CN"/>
        </w:rPr>
        <w:t>生产商或授权代理商</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cs="宋体"/>
          <w:sz w:val="24"/>
          <w:szCs w:val="24"/>
          <w:lang w:val="en-US" w:eastAsia="zh-CN"/>
        </w:rPr>
        <w:t xml:space="preserve">    </w:t>
      </w:r>
      <w:r>
        <w:rPr>
          <w:rFonts w:hint="eastAsia" w:ascii="宋体" w:hAnsi="宋体" w:eastAsia="宋体" w:cs="宋体"/>
          <w:sz w:val="24"/>
          <w:szCs w:val="24"/>
        </w:rPr>
        <w:t>2. 单位负责人为同一人或者存在控股、管理关系的不同单位不得同时参加本项目的比选；参选人没有失信黑名单记录（以最高院失信被执行人系统发布信息为准），与比选人无诉讼纠纷。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color w:val="000000" w:themeColor="text1"/>
          <w:sz w:val="24"/>
          <w:szCs w:val="24"/>
          <w:lang w:val="en-US" w:eastAsia="zh-CN"/>
        </w:rPr>
      </w:pPr>
      <w:r>
        <w:rPr>
          <w:rFonts w:hint="eastAsia"/>
          <w:color w:val="000000" w:themeColor="text1"/>
          <w:sz w:val="24"/>
          <w:szCs w:val="24"/>
          <w:lang w:val="en-US" w:eastAsia="zh-CN"/>
        </w:rPr>
        <w:t>3.参选人提供相关的产品证明必须符合国际、国家相关标准、行业标准。</w:t>
      </w:r>
    </w:p>
    <w:p>
      <w:pPr>
        <w:pStyle w:val="2"/>
        <w:keepNext w:val="0"/>
        <w:keepLines w:val="0"/>
        <w:pageBreakBefore w:val="0"/>
        <w:widowControl w:val="0"/>
        <w:kinsoku/>
        <w:wordWrap/>
        <w:overflowPunct/>
        <w:topLinePunct w:val="0"/>
        <w:bidi w:val="0"/>
        <w:snapToGrid/>
        <w:spacing w:line="360" w:lineRule="auto"/>
        <w:ind w:left="0" w:leftChars="0" w:firstLine="480" w:firstLineChars="200"/>
        <w:rPr>
          <w:rFonts w:hint="default"/>
          <w:lang w:val="en-US" w:eastAsia="zh-CN"/>
        </w:rPr>
      </w:pPr>
      <w:r>
        <w:rPr>
          <w:rFonts w:hint="eastAsia"/>
          <w:color w:val="000000" w:themeColor="text1"/>
          <w:sz w:val="24"/>
          <w:szCs w:val="24"/>
          <w:lang w:val="en-US" w:eastAsia="zh-CN"/>
        </w:rPr>
        <w:t xml:space="preserve">    4.参选人需提前与技术人员交流并确认防爆电动执行器与现有设备匹配后方能参与比选。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jc w:val="both"/>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w:t>
      </w:r>
      <w:r>
        <w:rPr>
          <w:rFonts w:hint="eastAsia"/>
          <w:color w:val="000000" w:themeColor="text1"/>
          <w:sz w:val="24"/>
          <w:szCs w:val="24"/>
          <w:lang w:val="en-US" w:eastAsia="zh-CN"/>
        </w:rPr>
        <w:t>3</w:t>
      </w:r>
      <w:r>
        <w:rPr>
          <w:rFonts w:hint="eastAsia"/>
          <w:color w:val="000000" w:themeColor="text1"/>
          <w:sz w:val="24"/>
          <w:szCs w:val="24"/>
          <w:lang w:eastAsia="zh-CN"/>
        </w:rPr>
        <w:t>年</w:t>
      </w:r>
      <w:r>
        <w:rPr>
          <w:rFonts w:hint="eastAsia"/>
          <w:color w:val="000000" w:themeColor="text1"/>
          <w:sz w:val="24"/>
          <w:szCs w:val="24"/>
          <w:lang w:val="en-US" w:eastAsia="zh-CN"/>
        </w:rPr>
        <w:t>9</w:t>
      </w:r>
      <w:r>
        <w:rPr>
          <w:rFonts w:hint="eastAsia"/>
          <w:color w:val="000000" w:themeColor="text1"/>
          <w:sz w:val="24"/>
          <w:szCs w:val="24"/>
          <w:lang w:eastAsia="zh-CN"/>
        </w:rPr>
        <w:t>月</w:t>
      </w:r>
      <w:r>
        <w:rPr>
          <w:rFonts w:hint="eastAsia"/>
          <w:color w:val="000000" w:themeColor="text1"/>
          <w:sz w:val="24"/>
          <w:szCs w:val="24"/>
          <w:lang w:val="en-US" w:eastAsia="zh-CN"/>
        </w:rPr>
        <w:t>14</w:t>
      </w:r>
      <w:r>
        <w:rPr>
          <w:rFonts w:hint="eastAsia"/>
          <w:color w:val="000000" w:themeColor="text1"/>
          <w:sz w:val="24"/>
          <w:szCs w:val="24"/>
          <w:lang w:eastAsia="zh-CN"/>
        </w:rPr>
        <w:t>日至</w:t>
      </w:r>
      <w:r>
        <w:rPr>
          <w:rFonts w:hint="eastAsia"/>
          <w:color w:val="000000" w:themeColor="text1"/>
          <w:sz w:val="24"/>
          <w:szCs w:val="24"/>
          <w:lang w:val="en-US" w:eastAsia="zh-CN"/>
        </w:rPr>
        <w:t>23</w:t>
      </w:r>
      <w:r>
        <w:rPr>
          <w:rFonts w:hint="eastAsia"/>
          <w:color w:val="000000" w:themeColor="text1"/>
          <w:sz w:val="24"/>
          <w:szCs w:val="24"/>
          <w:lang w:eastAsia="zh-CN"/>
        </w:rPr>
        <w:t>日（共</w:t>
      </w:r>
      <w:r>
        <w:rPr>
          <w:color w:val="000000" w:themeColor="text1"/>
          <w:sz w:val="24"/>
          <w:szCs w:val="24"/>
          <w:lang w:eastAsia="zh-CN"/>
        </w:rPr>
        <w:t>10</w:t>
      </w:r>
      <w:r>
        <w:rPr>
          <w:rFonts w:hint="eastAsia"/>
          <w:color w:val="000000" w:themeColor="text1"/>
          <w:sz w:val="24"/>
          <w:szCs w:val="24"/>
          <w:lang w:eastAsia="zh-CN"/>
        </w:rPr>
        <w:t>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xydai</w:t>
      </w:r>
      <w:r>
        <w:rPr>
          <w:rFonts w:hint="eastAsia"/>
          <w:color w:val="000000" w:themeColor="text1"/>
          <w:sz w:val="24"/>
          <w:szCs w:val="24"/>
          <w:lang w:eastAsia="zh-CN"/>
        </w:rPr>
        <w:t>@fhcpec.com.cn，报名文件包含：</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（1）法定代表人</w:t>
      </w:r>
      <w:r>
        <w:rPr>
          <w:rFonts w:hint="eastAsia"/>
          <w:color w:val="000000" w:themeColor="text1"/>
          <w:sz w:val="24"/>
          <w:szCs w:val="24"/>
          <w:lang w:val="en-US" w:eastAsia="zh-CN"/>
        </w:rPr>
        <w:t>身份证复印件（正反面）</w:t>
      </w:r>
      <w:r>
        <w:rPr>
          <w:rFonts w:hint="eastAsia"/>
          <w:color w:val="000000" w:themeColor="text1"/>
          <w:sz w:val="24"/>
          <w:szCs w:val="24"/>
          <w:lang w:eastAsia="zh-CN"/>
        </w:rPr>
        <w:t>（加盖单位公章的扫描件）；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（2）营业执照（加盖单位公章的扫描件）；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代理授权书（如有）、</w:t>
      </w:r>
      <w:r>
        <w:rPr>
          <w:rFonts w:hint="eastAsia"/>
          <w:color w:val="000000" w:themeColor="text1"/>
          <w:sz w:val="24"/>
          <w:szCs w:val="24"/>
          <w:lang w:eastAsia="zh-CN"/>
        </w:rPr>
        <w:t>相关业绩。</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2" w:firstLineChars="200"/>
        <w:jc w:val="both"/>
        <w:textAlignment w:val="auto"/>
        <w:rPr>
          <w:rFonts w:hint="eastAsia"/>
          <w:b/>
          <w:bCs/>
          <w:color w:val="000000" w:themeColor="text1"/>
          <w:sz w:val="24"/>
          <w:szCs w:val="24"/>
          <w:lang w:eastAsia="zh-CN"/>
        </w:rPr>
      </w:pPr>
      <w:r>
        <w:rPr>
          <w:rFonts w:hint="eastAsia"/>
          <w:b/>
          <w:bCs/>
          <w:color w:val="000000" w:themeColor="text1"/>
          <w:sz w:val="24"/>
          <w:szCs w:val="24"/>
          <w:lang w:val="en-US" w:eastAsia="zh-CN"/>
        </w:rPr>
        <w:t>参选人需提前与技术人员进行技术交流并确认防爆电动执行器要与现有设备匹配后</w:t>
      </w:r>
      <w:r>
        <w:rPr>
          <w:rFonts w:hint="eastAsia"/>
          <w:b/>
          <w:bCs/>
          <w:color w:val="000000" w:themeColor="text1"/>
          <w:sz w:val="24"/>
          <w:szCs w:val="24"/>
          <w:lang w:eastAsia="zh-CN"/>
        </w:rPr>
        <w:t>方可参与后续比选。未进行报名和技术交流确认的参选人不能参加比选。</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514" w:firstLineChars="200"/>
        <w:jc w:val="both"/>
        <w:textAlignment w:val="auto"/>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w:t>
      </w:r>
      <w:r>
        <w:rPr>
          <w:rFonts w:hint="eastAsia"/>
          <w:color w:val="000000" w:themeColor="text1"/>
          <w:sz w:val="24"/>
          <w:szCs w:val="24"/>
          <w:lang w:val="en-US" w:eastAsia="zh-CN"/>
        </w:rPr>
        <w:t>电话：0596-6311078</w:t>
      </w:r>
      <w:r>
        <w:rPr>
          <w:rFonts w:hint="eastAsia"/>
          <w:color w:val="000000" w:themeColor="text1"/>
          <w:sz w:val="24"/>
          <w:szCs w:val="24"/>
          <w:lang w:eastAsia="zh-CN"/>
        </w:rPr>
        <w:t>。</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w:t>
      </w:r>
      <w:r>
        <w:rPr>
          <w:rFonts w:hint="eastAsia"/>
          <w:color w:val="000000" w:themeColor="text1"/>
          <w:sz w:val="24"/>
          <w:szCs w:val="24"/>
          <w:lang w:val="en-US" w:eastAsia="zh-CN"/>
        </w:rPr>
        <w:t>2023年9月25日12时止</w:t>
      </w:r>
      <w:r>
        <w:rPr>
          <w:rFonts w:hint="eastAsia"/>
          <w:color w:val="000000" w:themeColor="text1"/>
          <w:sz w:val="24"/>
          <w:szCs w:val="24"/>
          <w:lang w:eastAsia="zh-CN"/>
        </w:rPr>
        <w:t>。</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jc w:val="both"/>
        <w:textAlignment w:val="auto"/>
        <w:rPr>
          <w:b/>
          <w:w w:val="95"/>
          <w:sz w:val="28"/>
          <w:lang w:eastAsia="zh-CN"/>
        </w:rPr>
      </w:pPr>
      <w:r>
        <w:rPr>
          <w:rFonts w:hint="eastAsia"/>
          <w:b/>
          <w:bCs/>
          <w:snapToGrid w:val="0"/>
          <w:color w:val="000000" w:themeColor="text1"/>
          <w:spacing w:val="8"/>
          <w:lang w:eastAsia="zh-CN"/>
        </w:rPr>
        <w:t>五</w:t>
      </w:r>
      <w:r>
        <w:rPr>
          <w:b/>
          <w:w w:val="95"/>
          <w:sz w:val="28"/>
          <w:lang w:eastAsia="zh-CN"/>
        </w:rPr>
        <w:t>、参选保证金</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480" w:firstLineChars="200"/>
        <w:jc w:val="both"/>
        <w:textAlignment w:val="auto"/>
        <w:rPr>
          <w:lang w:eastAsia="zh-CN"/>
        </w:rPr>
      </w:pPr>
      <w:r>
        <w:rPr>
          <w:rFonts w:hint="eastAsia"/>
          <w:lang w:eastAsia="zh-CN"/>
        </w:rPr>
        <w:t>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keepNext w:val="0"/>
        <w:keepLines w:val="0"/>
        <w:pageBreakBefore w:val="0"/>
        <w:widowControl w:val="0"/>
        <w:kinsoku/>
        <w:wordWrap/>
        <w:overflowPunct/>
        <w:topLinePunct w:val="0"/>
        <w:autoSpaceDE w:val="0"/>
        <w:autoSpaceDN w:val="0"/>
        <w:bidi w:val="0"/>
        <w:adjustRightInd/>
        <w:snapToGrid/>
        <w:spacing w:line="360" w:lineRule="auto"/>
        <w:ind w:left="0" w:leftChars="0" w:right="0" w:firstLine="514" w:firstLineChars="200"/>
        <w:jc w:val="both"/>
        <w:textAlignment w:val="auto"/>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jc w:val="both"/>
        <w:textAlignment w:val="auto"/>
        <w:rPr>
          <w:rFonts w:hint="eastAsia"/>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0596-6311078</w:t>
      </w:r>
      <w:r>
        <w:rPr>
          <w:rFonts w:hint="eastAsia"/>
          <w:color w:val="000000" w:themeColor="text1"/>
          <w:sz w:val="24"/>
          <w:szCs w:val="24"/>
          <w:lang w:eastAsia="zh-CN"/>
        </w:rPr>
        <w:t xml:space="preserve"> 邮箱：</w:t>
      </w:r>
      <w:r>
        <w:rPr>
          <w:rFonts w:hint="eastAsia" w:ascii="宋体" w:hAnsi="宋体" w:eastAsia="宋体" w:cs="宋体"/>
          <w:color w:val="000000" w:themeColor="text1"/>
          <w:sz w:val="24"/>
          <w:szCs w:val="24"/>
          <w:lang w:val="en-US" w:eastAsia="zh-CN" w:bidi="ar-SA"/>
        </w:rPr>
        <w:fldChar w:fldCharType="begin"/>
      </w:r>
      <w:r>
        <w:rPr>
          <w:rFonts w:hint="eastAsia" w:ascii="宋体" w:hAnsi="宋体" w:eastAsia="宋体" w:cs="宋体"/>
          <w:color w:val="000000" w:themeColor="text1"/>
          <w:sz w:val="24"/>
          <w:szCs w:val="24"/>
          <w:lang w:val="en-US" w:eastAsia="zh-CN" w:bidi="ar-SA"/>
        </w:rPr>
        <w:instrText xml:space="preserve"> HYPERLINK "mailto:xumx@fhcpec.com.cn" </w:instrText>
      </w:r>
      <w:r>
        <w:rPr>
          <w:rFonts w:hint="eastAsia" w:ascii="宋体" w:hAnsi="宋体" w:eastAsia="宋体" w:cs="宋体"/>
          <w:color w:val="000000" w:themeColor="text1"/>
          <w:sz w:val="24"/>
          <w:szCs w:val="24"/>
          <w:lang w:val="en-US" w:eastAsia="zh-CN" w:bidi="ar-SA"/>
        </w:rPr>
        <w:fldChar w:fldCharType="separate"/>
      </w:r>
      <w:r>
        <w:rPr>
          <w:rFonts w:hint="eastAsia" w:ascii="宋体" w:hAnsi="宋体" w:eastAsia="宋体" w:cs="宋体"/>
          <w:color w:val="000000" w:themeColor="text1"/>
          <w:sz w:val="24"/>
          <w:szCs w:val="24"/>
          <w:lang w:val="en-US" w:eastAsia="zh-CN" w:bidi="ar-SA"/>
        </w:rPr>
        <w:t>xydai@fhcpec.com.cn</w:t>
      </w:r>
      <w:r>
        <w:rPr>
          <w:rFonts w:hint="eastAsia" w:ascii="宋体" w:hAnsi="宋体" w:eastAsia="宋体" w:cs="宋体"/>
          <w:color w:val="000000" w:themeColor="text1"/>
          <w:sz w:val="24"/>
          <w:szCs w:val="24"/>
          <w:lang w:val="en-US" w:eastAsia="zh-CN" w:bidi="ar-SA"/>
        </w:rPr>
        <w:fldChar w:fldCharType="end"/>
      </w:r>
    </w:p>
    <w:p>
      <w:pPr>
        <w:pStyle w:val="2"/>
        <w:keepNext w:val="0"/>
        <w:keepLines w:val="0"/>
        <w:pageBreakBefore w:val="0"/>
        <w:widowControl w:val="0"/>
        <w:kinsoku/>
        <w:wordWrap/>
        <w:overflowPunct/>
        <w:topLinePunct w:val="0"/>
        <w:bidi w:val="0"/>
        <w:snapToGrid/>
        <w:spacing w:line="360" w:lineRule="auto"/>
        <w:ind w:left="0" w:leftChars="0" w:firstLine="480" w:firstLineChars="200"/>
        <w:rPr>
          <w:rFonts w:hint="default" w:ascii="宋体" w:hAnsi="宋体" w:eastAsia="宋体" w:cs="宋体"/>
          <w:color w:val="000000" w:themeColor="text1"/>
          <w:sz w:val="24"/>
          <w:szCs w:val="24"/>
          <w:lang w:val="en-US" w:eastAsia="zh-CN" w:bidi="ar-SA"/>
        </w:rPr>
      </w:pPr>
      <w:r>
        <w:rPr>
          <w:rFonts w:hint="eastAsia" w:hAnsi="宋体" w:cs="宋体"/>
          <w:color w:val="000000" w:themeColor="text1"/>
          <w:sz w:val="24"/>
          <w:szCs w:val="24"/>
          <w:lang w:val="en-US" w:eastAsia="zh-CN" w:bidi="ar-SA"/>
        </w:rPr>
        <w:t>技术联系人：林明 电话：15860591511  邮箱：515981424@qq.com</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 xml:space="preserve">纪检监察室电话：0596-6311774  </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jc w:val="both"/>
        <w:textAlignment w:val="auto"/>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left="0" w:leftChars="0" w:right="0" w:firstLine="480" w:firstLineChars="200"/>
        <w:jc w:val="both"/>
        <w:textAlignment w:val="auto"/>
        <w:rPr>
          <w:sz w:val="24"/>
          <w:szCs w:val="24"/>
          <w:lang w:eastAsia="zh-CN"/>
        </w:rPr>
      </w:pPr>
      <w:r>
        <w:rPr>
          <w:rFonts w:hint="eastAsia"/>
          <w:color w:val="000000" w:themeColor="text1"/>
          <w:sz w:val="24"/>
          <w:szCs w:val="24"/>
          <w:lang w:eastAsia="zh-CN"/>
        </w:rPr>
        <w:t>邮编：363216</w:t>
      </w:r>
    </w:p>
    <w:bookmarkEnd w:id="1"/>
    <w:p>
      <w:pPr>
        <w:keepNext w:val="0"/>
        <w:keepLines w:val="0"/>
        <w:pageBreakBefore w:val="0"/>
        <w:widowControl w:val="0"/>
        <w:kinsoku/>
        <w:wordWrap/>
        <w:overflowPunct/>
        <w:topLinePunct w:val="0"/>
        <w:autoSpaceDE w:val="0"/>
        <w:autoSpaceDN w:val="0"/>
        <w:bidi w:val="0"/>
        <w:adjustRightInd/>
        <w:snapToGrid/>
        <w:spacing w:line="600" w:lineRule="exact"/>
        <w:ind w:firstLine="480" w:firstLineChars="200"/>
        <w:jc w:val="both"/>
        <w:textAlignment w:val="auto"/>
        <w:sectPr>
          <w:pgSz w:w="11910" w:h="16840"/>
          <w:pgMar w:top="1500" w:right="1020" w:bottom="740" w:left="1300" w:header="0" w:footer="551" w:gutter="0"/>
          <w:cols w:space="720" w:num="1"/>
        </w:sectPr>
      </w:pPr>
      <w:r>
        <w:rPr>
          <w:rFonts w:hint="eastAsia"/>
          <w:sz w:val="24"/>
          <w:szCs w:val="24"/>
          <w:lang w:eastAsia="zh-CN"/>
        </w:rPr>
        <w:t xml:space="preserve">                                        </w:t>
      </w:r>
    </w:p>
    <w:p>
      <w:pPr>
        <w:pStyle w:val="3"/>
        <w:tabs>
          <w:tab w:val="left" w:pos="1262"/>
        </w:tabs>
        <w:spacing w:line="355" w:lineRule="exact"/>
        <w:ind w:left="0" w:right="108" w:firstLine="3373" w:firstLineChars="1200"/>
        <w:jc w:val="both"/>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color w:val="000000" w:themeColor="text1"/>
          <w:lang w:eastAsia="zh-CN"/>
        </w:rPr>
        <w:t>福建福海创石油化工有限公司码头团队消防水炮防爆电动执行机构</w:t>
      </w:r>
      <w:r>
        <w:rPr>
          <w:color w:val="000000" w:themeColor="text1"/>
          <w:lang w:eastAsia="zh-CN"/>
        </w:rPr>
        <w:t>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地点：</w:t>
      </w:r>
      <w:r>
        <w:rPr>
          <w:rFonts w:hint="eastAsia"/>
          <w:color w:val="000000" w:themeColor="text1"/>
          <w:lang w:eastAsia="zh-CN"/>
        </w:rPr>
        <w:t>福建福海创石油化工有限公司</w:t>
      </w:r>
    </w:p>
    <w:p>
      <w:pPr>
        <w:pStyle w:val="20"/>
        <w:spacing w:line="360" w:lineRule="auto"/>
        <w:ind w:right="121"/>
        <w:jc w:val="both"/>
        <w:rPr>
          <w:color w:val="000000" w:themeColor="text1"/>
          <w:lang w:eastAsia="zh-CN"/>
        </w:rPr>
      </w:pPr>
      <w:r>
        <w:rPr>
          <w:rFonts w:hint="eastAsia"/>
          <w:color w:val="000000" w:themeColor="text1"/>
          <w:lang w:eastAsia="zh-CN"/>
        </w:rPr>
        <w:t xml:space="preserve">    3.承包方式：固定总价包干</w:t>
      </w:r>
    </w:p>
    <w:p>
      <w:pPr>
        <w:pStyle w:val="20"/>
        <w:spacing w:line="360" w:lineRule="auto"/>
        <w:ind w:right="121"/>
        <w:jc w:val="both"/>
        <w:rPr>
          <w:lang w:eastAsia="zh-CN"/>
        </w:rPr>
      </w:pPr>
      <w:r>
        <w:rPr>
          <w:rFonts w:hint="eastAsia"/>
          <w:color w:val="000000" w:themeColor="text1"/>
          <w:lang w:eastAsia="zh-CN"/>
        </w:rPr>
        <w:t xml:space="preserve">    4.</w:t>
      </w:r>
      <w:r>
        <w:rPr>
          <w:rFonts w:hint="eastAsia"/>
          <w:lang w:eastAsia="zh-CN"/>
        </w:rPr>
        <w:t>项目联系人</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40" w:firstLineChars="200"/>
        <w:jc w:val="both"/>
        <w:textAlignment w:val="auto"/>
        <w:rPr>
          <w:rFonts w:hint="eastAsia"/>
          <w:color w:val="000000" w:themeColor="text1"/>
          <w:sz w:val="24"/>
          <w:szCs w:val="24"/>
          <w:lang w:eastAsia="zh-CN"/>
        </w:rPr>
      </w:pPr>
      <w:r>
        <w:rPr>
          <w:rFonts w:hint="eastAsia"/>
          <w:lang w:eastAsia="zh-CN"/>
        </w:rPr>
        <w:t xml:space="preserve"> </w:t>
      </w:r>
      <w:r>
        <w:rPr>
          <w:rFonts w:hint="eastAsia"/>
          <w:color w:val="000000" w:themeColor="text1"/>
          <w:sz w:val="24"/>
          <w:szCs w:val="24"/>
          <w:lang w:eastAsia="zh-CN"/>
        </w:rPr>
        <w:t>商务联系人：</w:t>
      </w:r>
      <w:r>
        <w:rPr>
          <w:rFonts w:hint="eastAsia"/>
          <w:color w:val="000000" w:themeColor="text1"/>
          <w:sz w:val="24"/>
          <w:szCs w:val="24"/>
          <w:lang w:val="en-US" w:eastAsia="zh-CN"/>
        </w:rPr>
        <w:t>戴小玉</w:t>
      </w:r>
      <w:r>
        <w:rPr>
          <w:rFonts w:hint="eastAsia"/>
          <w:color w:val="000000" w:themeColor="text1"/>
          <w:sz w:val="24"/>
          <w:szCs w:val="24"/>
          <w:lang w:eastAsia="zh-CN"/>
        </w:rPr>
        <w:t xml:space="preserve"> 电话：</w:t>
      </w:r>
      <w:r>
        <w:rPr>
          <w:rFonts w:hint="eastAsia"/>
          <w:color w:val="000000" w:themeColor="text1"/>
          <w:sz w:val="24"/>
          <w:szCs w:val="24"/>
          <w:lang w:val="en-US" w:eastAsia="zh-CN"/>
        </w:rPr>
        <w:t>0596-6311078</w:t>
      </w:r>
      <w:r>
        <w:rPr>
          <w:rFonts w:hint="eastAsia"/>
          <w:color w:val="000000" w:themeColor="text1"/>
          <w:sz w:val="24"/>
          <w:szCs w:val="24"/>
          <w:lang w:eastAsia="zh-CN"/>
        </w:rPr>
        <w:t xml:space="preserve"> 邮箱：</w:t>
      </w:r>
      <w:r>
        <w:rPr>
          <w:rFonts w:hint="eastAsia" w:ascii="宋体" w:hAnsi="宋体" w:eastAsia="宋体" w:cs="宋体"/>
          <w:color w:val="000000" w:themeColor="text1"/>
          <w:sz w:val="24"/>
          <w:szCs w:val="24"/>
          <w:lang w:val="en-US" w:eastAsia="zh-CN" w:bidi="ar-SA"/>
        </w:rPr>
        <w:fldChar w:fldCharType="begin"/>
      </w:r>
      <w:r>
        <w:rPr>
          <w:rFonts w:hint="eastAsia" w:ascii="宋体" w:hAnsi="宋体" w:eastAsia="宋体" w:cs="宋体"/>
          <w:color w:val="000000" w:themeColor="text1"/>
          <w:sz w:val="24"/>
          <w:szCs w:val="24"/>
          <w:lang w:val="en-US" w:eastAsia="zh-CN" w:bidi="ar-SA"/>
        </w:rPr>
        <w:instrText xml:space="preserve"> HYPERLINK "mailto:xumx@fhcpec.com.cn" </w:instrText>
      </w:r>
      <w:r>
        <w:rPr>
          <w:rFonts w:hint="eastAsia" w:ascii="宋体" w:hAnsi="宋体" w:eastAsia="宋体" w:cs="宋体"/>
          <w:color w:val="000000" w:themeColor="text1"/>
          <w:sz w:val="24"/>
          <w:szCs w:val="24"/>
          <w:lang w:val="en-US" w:eastAsia="zh-CN" w:bidi="ar-SA"/>
        </w:rPr>
        <w:fldChar w:fldCharType="separate"/>
      </w:r>
      <w:r>
        <w:rPr>
          <w:rFonts w:hint="eastAsia" w:ascii="宋体" w:hAnsi="宋体" w:eastAsia="宋体" w:cs="宋体"/>
          <w:color w:val="000000" w:themeColor="text1"/>
          <w:sz w:val="24"/>
          <w:szCs w:val="24"/>
          <w:lang w:val="en-US" w:eastAsia="zh-CN" w:bidi="ar-SA"/>
        </w:rPr>
        <w:t>xydai@fhcpec.com.cn</w:t>
      </w:r>
      <w:r>
        <w:rPr>
          <w:rFonts w:hint="eastAsia" w:ascii="宋体" w:hAnsi="宋体" w:eastAsia="宋体" w:cs="宋体"/>
          <w:color w:val="000000" w:themeColor="text1"/>
          <w:sz w:val="24"/>
          <w:szCs w:val="24"/>
          <w:lang w:val="en-US" w:eastAsia="zh-CN" w:bidi="ar-SA"/>
        </w:rPr>
        <w:fldChar w:fldCharType="end"/>
      </w:r>
    </w:p>
    <w:p>
      <w:pPr>
        <w:pStyle w:val="2"/>
        <w:keepNext w:val="0"/>
        <w:keepLines w:val="0"/>
        <w:pageBreakBefore w:val="0"/>
        <w:widowControl w:val="0"/>
        <w:kinsoku/>
        <w:wordWrap/>
        <w:overflowPunct/>
        <w:topLinePunct w:val="0"/>
        <w:bidi w:val="0"/>
        <w:snapToGrid/>
        <w:spacing w:line="360" w:lineRule="auto"/>
        <w:rPr>
          <w:lang w:eastAsia="zh-CN"/>
        </w:rPr>
      </w:pPr>
      <w:r>
        <w:rPr>
          <w:rFonts w:hint="eastAsia"/>
          <w:lang w:val="en-US" w:eastAsia="zh-CN"/>
        </w:rPr>
        <w:t xml:space="preserve">   </w:t>
      </w:r>
      <w:r>
        <w:rPr>
          <w:rFonts w:hint="eastAsia" w:hAnsi="宋体" w:cs="宋体"/>
          <w:color w:val="000000" w:themeColor="text1"/>
          <w:sz w:val="24"/>
          <w:szCs w:val="24"/>
          <w:lang w:val="en-US" w:eastAsia="zh-CN" w:bidi="ar-SA"/>
        </w:rPr>
        <w:t>技术联系人：林明 电话：15860591511  邮箱：515981424@qq.com</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color w:val="000000" w:themeColor="text1"/>
          <w:sz w:val="24"/>
          <w:szCs w:val="24"/>
          <w:lang w:eastAsia="zh-CN"/>
        </w:rPr>
      </w:pPr>
      <w:r>
        <w:rPr>
          <w:rFonts w:hint="eastAsia" w:ascii="宋体" w:hAnsi="宋体" w:eastAsia="宋体" w:cs="宋体"/>
          <w:sz w:val="24"/>
          <w:szCs w:val="24"/>
        </w:rPr>
        <w:t>1.参选人必须具备有效的企业法人营业执照，参选单位应是具备独立法人资格且有能力按我司需求提供货物及服务的</w:t>
      </w:r>
      <w:r>
        <w:rPr>
          <w:rFonts w:hint="eastAsia" w:cs="宋体"/>
          <w:sz w:val="24"/>
          <w:szCs w:val="24"/>
          <w:lang w:val="en-US" w:eastAsia="zh-CN"/>
        </w:rPr>
        <w:t>生产商或授权代理商</w:t>
      </w:r>
      <w:r>
        <w:rPr>
          <w:rFonts w:hint="eastAsia" w:ascii="宋体" w:hAnsi="宋体" w:eastAsia="宋体" w:cs="宋体"/>
          <w:sz w:val="24"/>
          <w:szCs w:val="24"/>
        </w:rPr>
        <w:t>。</w:t>
      </w:r>
      <w:r>
        <w:rPr>
          <w:rFonts w:hint="eastAsia" w:ascii="宋体" w:hAnsi="宋体" w:eastAsia="宋体" w:cs="宋体"/>
          <w:sz w:val="24"/>
          <w:szCs w:val="24"/>
        </w:rPr>
        <w:br w:type="textWrapping"/>
      </w:r>
      <w:r>
        <w:rPr>
          <w:rFonts w:hint="eastAsia" w:cs="宋体"/>
          <w:sz w:val="24"/>
          <w:szCs w:val="24"/>
          <w:lang w:val="en-US" w:eastAsia="zh-CN"/>
        </w:rPr>
        <w:t xml:space="preserve">    </w:t>
      </w:r>
      <w:r>
        <w:rPr>
          <w:rFonts w:hint="eastAsia" w:ascii="宋体" w:hAnsi="宋体" w:eastAsia="宋体" w:cs="宋体"/>
          <w:sz w:val="24"/>
          <w:szCs w:val="24"/>
        </w:rPr>
        <w:t>2. 单位负责人为同一人或者存在控股、管理关系的不同单位不得同时参加本项目的比选；参选人没有失信黑名单记录（以最高院失信被执行人系统发布信息为准），与比选人无诉讼纠纷。</w:t>
      </w:r>
    </w:p>
    <w:p>
      <w:pPr>
        <w:keepNext w:val="0"/>
        <w:keepLines w:val="0"/>
        <w:pageBreakBefore w:val="0"/>
        <w:widowControl w:val="0"/>
        <w:tabs>
          <w:tab w:val="left" w:pos="709"/>
        </w:tabs>
        <w:kinsoku/>
        <w:wordWrap/>
        <w:overflowPunct/>
        <w:topLinePunct w:val="0"/>
        <w:autoSpaceDE w:val="0"/>
        <w:autoSpaceDN w:val="0"/>
        <w:bidi w:val="0"/>
        <w:adjustRightInd/>
        <w:snapToGrid/>
        <w:spacing w:line="360" w:lineRule="auto"/>
        <w:ind w:right="0" w:firstLine="480" w:firstLineChars="200"/>
        <w:jc w:val="both"/>
        <w:textAlignment w:val="auto"/>
        <w:rPr>
          <w:rFonts w:hint="default"/>
          <w:color w:val="000000" w:themeColor="text1"/>
          <w:sz w:val="24"/>
          <w:szCs w:val="24"/>
          <w:lang w:val="en-US" w:eastAsia="zh-CN"/>
        </w:rPr>
      </w:pPr>
      <w:r>
        <w:rPr>
          <w:rFonts w:hint="eastAsia"/>
          <w:color w:val="000000" w:themeColor="text1"/>
          <w:sz w:val="24"/>
          <w:szCs w:val="24"/>
          <w:lang w:val="en-US" w:eastAsia="zh-CN"/>
        </w:rPr>
        <w:t>3.参选人提供相关的产品证明必须符合国际、国家相关标准、行业标准。</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color w:val="000000" w:themeColor="text1"/>
          <w:lang w:val="en-US"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w:t>
      </w:r>
      <w:r>
        <w:rPr>
          <w:rFonts w:hint="eastAsia"/>
          <w:lang w:val="en-US" w:eastAsia="zh-CN"/>
        </w:rPr>
        <w:t xml:space="preserve">  </w:t>
      </w:r>
      <w:r>
        <w:rPr>
          <w:rFonts w:hint="eastAsia"/>
          <w:lang w:eastAsia="zh-CN"/>
        </w:rPr>
        <w:t>本项目不适用参选保证金，但参选单位未能按中</w:t>
      </w:r>
      <w:r>
        <w:rPr>
          <w:rFonts w:hint="eastAsia"/>
          <w:lang w:val="en-US" w:eastAsia="zh-CN"/>
        </w:rPr>
        <w:t>选公示</w:t>
      </w:r>
      <w:r>
        <w:rPr>
          <w:rFonts w:hint="eastAsia"/>
          <w:lang w:eastAsia="zh-CN"/>
        </w:rPr>
        <w:t>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rFonts w:hint="default"/>
          <w:b w:val="0"/>
          <w:color w:val="000000" w:themeColor="text1"/>
          <w:lang w:val="en-US"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val="en-US" w:eastAsia="zh-CN"/>
        </w:rPr>
        <w:t>2023年9月25日12时止</w:t>
      </w:r>
      <w:r>
        <w:rPr>
          <w:rFonts w:hint="eastAsia"/>
          <w:b w:val="0"/>
          <w:color w:val="000000" w:themeColor="text1"/>
          <w:lang w:val="en-US" w:eastAsia="zh-CN"/>
        </w:rPr>
        <w:t>。</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戴小玉</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0596-6311078</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bCs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rFonts w:hint="default"/>
          <w:lang w:val="en-US" w:eastAsia="zh-CN"/>
        </w:rPr>
        <w:sectPr>
          <w:pgSz w:w="11910" w:h="16840"/>
          <w:pgMar w:top="1420" w:right="1140" w:bottom="740" w:left="1300" w:header="0" w:footer="551" w:gutter="0"/>
          <w:cols w:space="720" w:num="1"/>
        </w:sectPr>
      </w:pPr>
    </w:p>
    <w:p>
      <w:pPr>
        <w:pStyle w:val="3"/>
        <w:tabs>
          <w:tab w:val="left" w:pos="4627"/>
        </w:tabs>
        <w:spacing w:line="355" w:lineRule="exact"/>
        <w:ind w:left="0" w:leftChars="0" w:firstLine="3373" w:firstLineChars="1200"/>
        <w:rPr>
          <w:w w:val="95"/>
          <w:lang w:eastAsia="zh-CN"/>
        </w:rPr>
      </w:pPr>
      <w:r>
        <w:rPr>
          <w:lang w:eastAsia="zh-CN"/>
        </w:rPr>
        <w:t>第三章</w:t>
      </w:r>
      <w:r>
        <w:rPr>
          <w:lang w:eastAsia="zh-CN"/>
        </w:rPr>
        <w:tab/>
      </w:r>
      <w:r>
        <w:rPr>
          <w:spacing w:val="-1"/>
          <w:w w:val="95"/>
          <w:lang w:eastAsia="zh-CN"/>
        </w:rPr>
        <w:t>参选文</w:t>
      </w:r>
      <w:r>
        <w:rPr>
          <w:w w:val="95"/>
          <w:lang w:eastAsia="zh-CN"/>
        </w:rPr>
        <w:t>件的编制</w:t>
      </w:r>
    </w:p>
    <w:p>
      <w:pPr>
        <w:rPr>
          <w:lang w:eastAsia="zh-CN"/>
        </w:rPr>
      </w:pP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spacing w:line="360" w:lineRule="auto"/>
        <w:jc w:val="both"/>
        <w:rPr>
          <w:lang w:eastAsia="zh-CN"/>
        </w:rPr>
        <w:sectPr>
          <w:pgSz w:w="11910" w:h="16840"/>
          <w:pgMar w:top="1500" w:right="1020" w:bottom="740" w:left="1300" w:header="0" w:footer="551" w:gutter="0"/>
          <w:cols w:space="720" w:num="1"/>
        </w:sectPr>
      </w:pPr>
    </w:p>
    <w:p>
      <w:pPr>
        <w:pStyle w:val="3"/>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34" w:firstLineChars="200"/>
        <w:textAlignment w:val="auto"/>
        <w:rPr>
          <w:b/>
          <w:w w:val="95"/>
          <w:sz w:val="28"/>
          <w:lang w:eastAsia="zh-CN"/>
        </w:rPr>
      </w:pPr>
      <w:r>
        <w:rPr>
          <w:b/>
          <w:w w:val="95"/>
          <w:sz w:val="28"/>
          <w:lang w:eastAsia="zh-CN"/>
        </w:rPr>
        <w:t>三、评选办法</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2" w:firstLineChars="200"/>
        <w:jc w:val="both"/>
        <w:textAlignment w:val="auto"/>
        <w:rPr>
          <w:lang w:eastAsia="zh-CN"/>
        </w:rPr>
      </w:pPr>
      <w:r>
        <w:rPr>
          <w:rFonts w:hint="eastAsia"/>
          <w:b/>
          <w:color w:val="FF0000"/>
          <w:lang w:eastAsia="zh-CN"/>
        </w:rPr>
        <w:t>本项目设置最高控制价</w:t>
      </w:r>
      <w:r>
        <w:rPr>
          <w:rFonts w:hint="eastAsia"/>
          <w:b/>
          <w:color w:val="FF0000"/>
          <w:lang w:val="en-US" w:eastAsia="zh-CN"/>
        </w:rPr>
        <w:t>3</w:t>
      </w:r>
      <w:r>
        <w:rPr>
          <w:rFonts w:hint="eastAsia"/>
          <w:b/>
          <w:color w:val="FF0000"/>
          <w:lang w:eastAsia="zh-CN"/>
        </w:rPr>
        <w:t>万元整（</w:t>
      </w:r>
      <w:r>
        <w:rPr>
          <w:rFonts w:hint="eastAsia"/>
          <w:b/>
          <w:color w:val="FF0000"/>
          <w:lang w:val="en-US" w:eastAsia="zh-CN"/>
        </w:rPr>
        <w:t>含税</w:t>
      </w:r>
      <w:r>
        <w:rPr>
          <w:rFonts w:hint="eastAsia"/>
          <w:b/>
          <w:color w:val="FF0000"/>
          <w:lang w:eastAsia="zh-CN"/>
        </w:rPr>
        <w:t>）</w:t>
      </w:r>
      <w:r>
        <w:rPr>
          <w:rFonts w:hint="eastAsia"/>
          <w:lang w:eastAsia="zh-CN"/>
        </w:rPr>
        <w:t>。参选人所填报的报价高于本项目最高限价的，其参选比选小组</w:t>
      </w:r>
      <w:r>
        <w:rPr>
          <w:rFonts w:hint="eastAsia"/>
          <w:lang w:val="en-US" w:eastAsia="zh-CN"/>
        </w:rPr>
        <w:t>有权</w:t>
      </w:r>
      <w:r>
        <w:rPr>
          <w:rFonts w:hint="eastAsia"/>
          <w:lang w:eastAsia="zh-CN"/>
        </w:rPr>
        <w:t>予以否决。</w:t>
      </w:r>
      <w:r>
        <w:fldChar w:fldCharType="begin"/>
      </w:r>
      <w:r>
        <w:instrText xml:space="preserve"> HYPERLINK "mailto:如参选人对控制价存疑请于报价截止前发邮件至hjzhang@fhcpec.com.cn" </w:instrText>
      </w:r>
      <w:r>
        <w:fldChar w:fldCharType="separate"/>
      </w:r>
      <w:r>
        <w:rPr>
          <w:rFonts w:hint="eastAsia"/>
          <w:lang w:eastAsia="zh-CN"/>
        </w:rPr>
        <w:t>如参选人对控制价存疑请于报价截止前发邮件至</w:t>
      </w:r>
      <w:r>
        <w:rPr>
          <w:rFonts w:hint="eastAsia"/>
          <w:lang w:val="en-US" w:eastAsia="zh-CN"/>
        </w:rPr>
        <w:t>xydai</w:t>
      </w:r>
      <w:r>
        <w:rPr>
          <w:rFonts w:hint="eastAsia"/>
          <w:lang w:eastAsia="zh-CN"/>
        </w:rPr>
        <w:t>@fhcpec.com.cn</w:t>
      </w:r>
      <w:r>
        <w:rPr>
          <w:rFonts w:hint="eastAsia"/>
          <w:lang w:eastAsia="zh-CN"/>
        </w:rPr>
        <w:fldChar w:fldCharType="end"/>
      </w:r>
      <w:r>
        <w:rPr>
          <w:rFonts w:hint="eastAsia"/>
          <w:lang w:eastAsia="zh-CN"/>
        </w:rPr>
        <w:t>。</w:t>
      </w:r>
    </w:p>
    <w:p>
      <w:pPr>
        <w:pStyle w:val="20"/>
        <w:keepNext w:val="0"/>
        <w:keepLines w:val="0"/>
        <w:pageBreakBefore w:val="0"/>
        <w:widowControl w:val="0"/>
        <w:kinsoku/>
        <w:wordWrap/>
        <w:overflowPunct/>
        <w:topLinePunct w:val="0"/>
        <w:autoSpaceDE w:val="0"/>
        <w:autoSpaceDN w:val="0"/>
        <w:bidi w:val="0"/>
        <w:adjustRightInd/>
        <w:snapToGrid/>
        <w:spacing w:line="360" w:lineRule="auto"/>
        <w:ind w:left="480" w:leftChars="218" w:right="0" w:firstLine="0" w:firstLineChars="0"/>
        <w:jc w:val="both"/>
        <w:textAlignment w:val="auto"/>
        <w:rPr>
          <w:lang w:eastAsia="zh-CN"/>
        </w:rPr>
      </w:pPr>
      <w:r>
        <w:rPr>
          <w:rFonts w:hint="eastAsia" w:ascii="宋体" w:hAnsi="宋体" w:eastAsia="宋体" w:cs="宋体"/>
          <w:sz w:val="24"/>
          <w:szCs w:val="24"/>
        </w:rPr>
        <w:t>采用商务报价决标评选的方式，从价格和付款方式两方面进行评选，满足</w:t>
      </w:r>
      <w:r>
        <w:rPr>
          <w:rFonts w:hint="eastAsia" w:ascii="宋体" w:hAnsi="宋体" w:eastAsia="宋体" w:cs="宋体"/>
          <w:sz w:val="24"/>
          <w:szCs w:val="24"/>
        </w:rPr>
        <w:br w:type="textWrapping"/>
      </w:r>
      <w:r>
        <w:rPr>
          <w:rFonts w:hint="eastAsia" w:ascii="宋体" w:hAnsi="宋体" w:eastAsia="宋体" w:cs="宋体"/>
          <w:sz w:val="24"/>
          <w:szCs w:val="24"/>
        </w:rPr>
        <w:t>（1）付款条件：货到验收合格付90%，留10%质保；</w:t>
      </w:r>
      <w:r>
        <w:rPr>
          <w:rFonts w:hint="eastAsia" w:ascii="宋体" w:hAnsi="宋体" w:eastAsia="宋体" w:cs="宋体"/>
          <w:sz w:val="24"/>
          <w:szCs w:val="24"/>
        </w:rPr>
        <w:br w:type="textWrapping"/>
      </w:r>
      <w:r>
        <w:rPr>
          <w:rFonts w:hint="eastAsia" w:ascii="宋体" w:hAnsi="宋体" w:eastAsia="宋体" w:cs="宋体"/>
          <w:sz w:val="24"/>
          <w:szCs w:val="24"/>
        </w:rPr>
        <w:t>（2）未税总价最低者作为第一中选人，以此类推。</w:t>
      </w:r>
    </w:p>
    <w:p>
      <w:pPr>
        <w:keepNext w:val="0"/>
        <w:keepLines w:val="0"/>
        <w:pageBreakBefore w:val="0"/>
        <w:widowControl w:val="0"/>
        <w:kinsoku/>
        <w:wordWrap/>
        <w:overflowPunct/>
        <w:topLinePunct w:val="0"/>
        <w:autoSpaceDE w:val="0"/>
        <w:autoSpaceDN w:val="0"/>
        <w:bidi w:val="0"/>
        <w:adjustRightInd/>
        <w:snapToGrid/>
        <w:spacing w:line="360" w:lineRule="auto"/>
        <w:ind w:right="0" w:firstLine="534" w:firstLineChars="200"/>
        <w:textAlignment w:val="auto"/>
        <w:rPr>
          <w:b/>
          <w:w w:val="95"/>
          <w:sz w:val="28"/>
          <w:lang w:eastAsia="zh-CN"/>
        </w:rPr>
      </w:pPr>
      <w:r>
        <w:rPr>
          <w:b/>
          <w:w w:val="95"/>
          <w:sz w:val="28"/>
          <w:lang w:eastAsia="zh-CN"/>
        </w:rPr>
        <w:t>四、以下情况作废选处理</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lang w:eastAsia="zh-CN"/>
        </w:rPr>
        <w:t>1.对比选文件提出的实质性要求和条件，参选文件未能在实质上响应的。</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lang w:eastAsia="zh-CN"/>
        </w:rPr>
        <w:t>2.参选文件存在重大偏差的。</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3</w:t>
      </w:r>
      <w:r>
        <w:rPr>
          <w:lang w:eastAsia="zh-CN"/>
        </w:rPr>
        <w:t>.违反规定影响开选评选工作或采取其他方式对比选人施加影响的。</w:t>
      </w:r>
    </w:p>
    <w:p>
      <w:pPr>
        <w:pStyle w:val="20"/>
        <w:keepNext w:val="0"/>
        <w:keepLines w:val="0"/>
        <w:pageBreakBefore w:val="0"/>
        <w:widowControl w:val="0"/>
        <w:kinsoku/>
        <w:wordWrap/>
        <w:overflowPunct/>
        <w:topLinePunct w:val="0"/>
        <w:autoSpaceDE w:val="0"/>
        <w:autoSpaceDN w:val="0"/>
        <w:bidi w:val="0"/>
        <w:adjustRightInd/>
        <w:snapToGrid/>
        <w:spacing w:line="360" w:lineRule="auto"/>
        <w:ind w:right="0" w:firstLine="480" w:firstLineChars="200"/>
        <w:jc w:val="both"/>
        <w:textAlignment w:val="auto"/>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pStyle w:val="20"/>
        <w:spacing w:before="23"/>
        <w:ind w:left="598"/>
        <w:rPr>
          <w:lang w:eastAsia="zh-CN"/>
        </w:rPr>
        <w:sectPr>
          <w:pgSz w:w="11910" w:h="16840"/>
          <w:pgMar w:top="1500" w:right="1140" w:bottom="740" w:left="1300" w:header="0" w:footer="551" w:gutter="0"/>
          <w:cols w:space="720" w:num="1"/>
        </w:sect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2.中选人确定后，比选将通知中选人，并将中选结果公示在比选人集团官网。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color w:val="FF0000"/>
          <w:lang w:val="en-US" w:eastAsia="zh-CN"/>
        </w:rPr>
        <w:t>腾龙芳烃</w:t>
      </w:r>
      <w:r>
        <w:rPr>
          <w:rStyle w:val="50"/>
          <w:rFonts w:hint="eastAsia"/>
          <w:color w:val="FF0000"/>
          <w:lang w:eastAsia="zh-CN"/>
        </w:rPr>
        <w:t>（漳州）有限公司”作为本合同执行主体，将于中选结果公示流程结束之日起30日内与中选人完成合同签订事宜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sectPr>
          <w:footerReference r:id="rId5" w:type="default"/>
          <w:pgSz w:w="11910" w:h="16840"/>
          <w:pgMar w:top="1500" w:right="1020" w:bottom="740" w:left="1300" w:header="0" w:footer="551" w:gutter="0"/>
          <w:pgNumType w:start="10"/>
          <w:cols w:space="720" w:num="1"/>
        </w:sect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6" w:line="321" w:lineRule="auto"/>
        <w:ind w:left="118" w:right="106" w:firstLine="48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3"/>
        <w:tabs>
          <w:tab w:val="left" w:pos="1912"/>
        </w:tabs>
        <w:spacing w:line="355" w:lineRule="exact"/>
        <w:ind w:left="647" w:firstLine="3092" w:firstLineChars="1100"/>
        <w:jc w:val="both"/>
        <w:rPr>
          <w:lang w:eastAsia="zh-CN"/>
        </w:rPr>
      </w:pPr>
    </w:p>
    <w:p>
      <w:pPr>
        <w:pStyle w:val="2"/>
      </w:pPr>
    </w:p>
    <w:p>
      <w:pPr>
        <w:pStyle w:val="2"/>
      </w:pPr>
    </w:p>
    <w:p>
      <w:pPr>
        <w:pStyle w:val="2"/>
      </w:pPr>
    </w:p>
    <w:p>
      <w:pPr>
        <w:pStyle w:val="2"/>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left="215"/>
        <w:rPr>
          <w:lang w:eastAsia="zh-CN"/>
        </w:rPr>
      </w:pPr>
      <w:r>
        <w:rPr>
          <w:lang w:eastAsia="zh-CN"/>
        </w:rPr>
        <w:br w:type="page"/>
      </w:r>
    </w:p>
    <w:p>
      <w:pPr>
        <w:pStyle w:val="20"/>
        <w:rPr>
          <w:rFonts w:hint="default" w:ascii="Times New Roman"/>
          <w:b/>
          <w:bCs/>
          <w:lang w:val="en-US" w:eastAsia="zh-CN"/>
        </w:rPr>
      </w:pPr>
      <w:r>
        <w:rPr>
          <w:rFonts w:hint="eastAsia" w:ascii="Times New Roman"/>
          <w:b/>
          <w:bCs/>
          <w:lang w:eastAsia="zh-CN"/>
        </w:rPr>
        <w:t>附件</w:t>
      </w:r>
      <w:r>
        <w:rPr>
          <w:rFonts w:hint="eastAsia" w:ascii="Times New Roman"/>
          <w:b/>
          <w:bCs/>
          <w:lang w:val="en-US" w:eastAsia="zh-CN"/>
        </w:rPr>
        <w:t>二</w:t>
      </w:r>
      <w:r>
        <w:rPr>
          <w:rFonts w:hint="eastAsia" w:ascii="Times New Roman"/>
          <w:b/>
          <w:bCs/>
          <w:lang w:eastAsia="zh-CN"/>
        </w:rPr>
        <w:t>、</w:t>
      </w:r>
      <w:r>
        <w:rPr>
          <w:rFonts w:hint="eastAsia" w:ascii="Times New Roman"/>
          <w:b/>
          <w:bCs/>
          <w:lang w:val="en-US" w:eastAsia="zh-CN"/>
        </w:rPr>
        <w:t>合同模板详看附件。</w:t>
      </w:r>
    </w:p>
    <w:p>
      <w:pPr>
        <w:pStyle w:val="2"/>
        <w:rPr>
          <w:rFonts w:hint="eastAsia"/>
          <w:b/>
          <w:bCs/>
          <w:sz w:val="24"/>
          <w:szCs w:val="24"/>
        </w:rPr>
      </w:pPr>
      <w:bookmarkStart w:id="0" w:name="_Toc251742852"/>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rFonts w:hint="eastAsia"/>
          <w:b/>
          <w:bCs/>
          <w:sz w:val="24"/>
          <w:szCs w:val="24"/>
        </w:rPr>
      </w:pPr>
    </w:p>
    <w:p>
      <w:pPr>
        <w:pStyle w:val="2"/>
        <w:rPr>
          <w:b/>
          <w:bCs/>
          <w:sz w:val="24"/>
          <w:szCs w:val="24"/>
        </w:rPr>
      </w:pPr>
      <w:r>
        <w:rPr>
          <w:rFonts w:hint="eastAsia"/>
          <w:b/>
          <w:bCs/>
          <w:sz w:val="24"/>
          <w:szCs w:val="24"/>
        </w:rPr>
        <w:t>附件</w:t>
      </w:r>
      <w:r>
        <w:rPr>
          <w:rFonts w:hint="eastAsia"/>
          <w:b/>
          <w:bCs/>
          <w:sz w:val="24"/>
          <w:szCs w:val="24"/>
          <w:lang w:val="en-US" w:eastAsia="zh-CN"/>
        </w:rPr>
        <w:t>三</w:t>
      </w:r>
      <w:r>
        <w:rPr>
          <w:rFonts w:hint="eastAsia"/>
          <w:b/>
          <w:bCs/>
          <w:sz w:val="24"/>
          <w:szCs w:val="24"/>
        </w:rPr>
        <w:t>、参选文件范本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码头团队消防水炮防爆电动执行机构</w:t>
      </w:r>
      <w:r>
        <w:rPr>
          <w:rFonts w:ascii="方正小标宋简体" w:hAnsi="方正小标宋简体" w:eastAsia="方正小标宋简体" w:cs="方正小标宋简体"/>
          <w:b/>
          <w:color w:val="000000" w:themeColor="text1"/>
          <w:sz w:val="44"/>
          <w:szCs w:val="44"/>
          <w:lang w:eastAsia="zh-CN"/>
        </w:rPr>
        <w:t>采购</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val="en-US" w:eastAsia="zh-CN"/>
        </w:rPr>
        <w:t>3</w:t>
      </w:r>
      <w:r>
        <w:rPr>
          <w:rFonts w:ascii="Times New Roman" w:hAnsi="Times New Roman"/>
          <w:b/>
          <w:bCs/>
          <w:color w:val="FF0000"/>
          <w:w w:val="95"/>
          <w:sz w:val="32"/>
          <w:lang w:eastAsia="zh-CN"/>
        </w:rPr>
        <w:t>年</w:t>
      </w:r>
      <w:r>
        <w:rPr>
          <w:rFonts w:hint="eastAsia" w:ascii="Times New Roman" w:hAnsi="Times New Roman"/>
          <w:b/>
          <w:bCs/>
          <w:color w:val="FF0000"/>
          <w:w w:val="95"/>
          <w:sz w:val="32"/>
          <w:lang w:val="en-US" w:eastAsia="zh-CN"/>
        </w:rPr>
        <w:t>9</w:t>
      </w:r>
      <w:r>
        <w:rPr>
          <w:rFonts w:ascii="Times New Roman" w:hAnsi="Times New Roman"/>
          <w:b/>
          <w:bCs/>
          <w:color w:val="FF0000"/>
          <w:w w:val="95"/>
          <w:sz w:val="32"/>
          <w:lang w:eastAsia="zh-CN"/>
        </w:rPr>
        <w:t>月</w:t>
      </w:r>
    </w:p>
    <w:p>
      <w:pPr>
        <w:rPr>
          <w:lang w:eastAsia="zh-CN"/>
        </w:rPr>
      </w:pPr>
    </w:p>
    <w:p>
      <w:pPr>
        <w:pStyle w:val="2"/>
      </w:pPr>
    </w:p>
    <w:p>
      <w:pPr>
        <w:pStyle w:val="2"/>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w:t>
      </w:r>
      <w:r>
        <w:rPr>
          <w:rFonts w:hint="eastAsia" w:cs="Times New Roman"/>
          <w:bCs w:val="0"/>
          <w:color w:val="C00000"/>
          <w:sz w:val="24"/>
          <w:szCs w:val="24"/>
          <w:lang w:val="en-US" w:eastAsia="zh-CN"/>
        </w:rPr>
        <w:t>或</w:t>
      </w:r>
      <w:r>
        <w:rPr>
          <w:rFonts w:hint="eastAsia" w:cs="Times New Roman"/>
          <w:bCs w:val="0"/>
          <w:color w:val="C00000"/>
          <w:sz w:val="24"/>
          <w:szCs w:val="24"/>
          <w:lang w:eastAsia="zh-CN"/>
        </w:rPr>
        <w:t>平装。所有参选文件应增加统一外层包封。</w:t>
      </w:r>
    </w:p>
    <w:p>
      <w:pPr>
        <w:pStyle w:val="77"/>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7"/>
        <w:spacing w:beforeLines="0" w:afterLines="0"/>
        <w:ind w:firstLine="530" w:firstLineChars="221"/>
        <w:rPr>
          <w:rFonts w:hint="eastAsia"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7"/>
        <w:spacing w:beforeLines="0" w:afterLines="0"/>
        <w:ind w:firstLine="530" w:firstLineChars="221"/>
        <w:rPr>
          <w:rFonts w:hint="default" w:cs="Times New Roman"/>
          <w:bCs w:val="0"/>
          <w:color w:val="C00000"/>
          <w:sz w:val="24"/>
          <w:szCs w:val="24"/>
          <w:lang w:val="en-US" w:eastAsia="zh-CN"/>
        </w:rPr>
      </w:pPr>
      <w:r>
        <w:rPr>
          <w:rFonts w:hint="eastAsia" w:cs="Times New Roman"/>
          <w:bCs w:val="0"/>
          <w:color w:val="C00000"/>
          <w:sz w:val="24"/>
          <w:szCs w:val="24"/>
          <w:lang w:val="en-US" w:eastAsia="zh-CN"/>
        </w:rPr>
        <w:t>5.技术文件与商务文件分开密封包装后一起邮寄。</w:t>
      </w: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6</w:t>
      </w:r>
      <w:r>
        <w:rPr>
          <w:rFonts w:hint="eastAsia" w:cs="Times New Roman"/>
          <w:bCs w:val="0"/>
          <w:color w:val="C00000"/>
          <w:sz w:val="24"/>
          <w:szCs w:val="24"/>
          <w:lang w:eastAsia="zh-CN"/>
        </w:rPr>
        <w:t>.在外层包封上应写明参选人的名称与地址、邮政编码，以便参选出现逾期送达时能原封退回。具体样式如下：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60288;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7"/>
        <w:spacing w:beforeLines="0" w:afterLines="0" w:line="240" w:lineRule="auto"/>
        <w:ind w:firstLine="618" w:firstLineChars="221"/>
        <w:rPr>
          <w:rFonts w:cs="Times New Roman"/>
          <w:bCs w:val="0"/>
          <w:color w:val="C00000"/>
          <w:lang w:eastAsia="zh-CN"/>
        </w:rPr>
      </w:pPr>
    </w:p>
    <w:p>
      <w:pPr>
        <w:pStyle w:val="77"/>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val="en-US" w:eastAsia="zh-CN"/>
        </w:rPr>
        <w:t>7</w:t>
      </w:r>
      <w:r>
        <w:rPr>
          <w:rFonts w:hint="eastAsia" w:cs="Times New Roman"/>
          <w:bCs w:val="0"/>
          <w:color w:val="C00000"/>
          <w:sz w:val="24"/>
          <w:szCs w:val="24"/>
          <w:lang w:eastAsia="zh-CN"/>
        </w:rPr>
        <w:t>.以下文件中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7"/>
        <w:spacing w:beforeLines="0" w:afterLines="0"/>
        <w:ind w:firstLine="530" w:firstLineChars="221"/>
        <w:rPr>
          <w:rFonts w:cs="Times New Roman"/>
          <w:color w:val="C00000"/>
          <w:sz w:val="24"/>
          <w:szCs w:val="24"/>
          <w:lang w:eastAsia="zh-CN"/>
        </w:rPr>
      </w:pPr>
      <w:r>
        <w:rPr>
          <w:rFonts w:hint="eastAsia" w:cs="Times New Roman"/>
          <w:color w:val="C00000"/>
          <w:sz w:val="24"/>
          <w:szCs w:val="24"/>
          <w:lang w:val="en-US"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2</w:t>
            </w:r>
          </w:p>
        </w:tc>
        <w:tc>
          <w:tcPr>
            <w:tcW w:w="6023" w:type="dxa"/>
          </w:tcPr>
          <w:p>
            <w:pPr>
              <w:spacing w:line="500" w:lineRule="exact"/>
              <w:rPr>
                <w:sz w:val="24"/>
              </w:rPr>
            </w:pPr>
            <w:r>
              <w:rPr>
                <w:rFonts w:hint="eastAsia"/>
                <w:sz w:val="24"/>
                <w:lang w:eastAsia="zh-CN"/>
              </w:rPr>
              <w:t>法定代表人身份证复印件</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vAlign w:val="top"/>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vAlign w:val="top"/>
          </w:tcPr>
          <w:p>
            <w:pPr>
              <w:spacing w:line="500" w:lineRule="exact"/>
              <w:rPr>
                <w:rFonts w:hint="default" w:eastAsia="宋体"/>
                <w:sz w:val="24"/>
                <w:lang w:val="en-US" w:eastAsia="zh-CN"/>
              </w:rPr>
            </w:pPr>
            <w:r>
              <w:rPr>
                <w:rFonts w:hint="eastAsia"/>
                <w:sz w:val="24"/>
                <w:lang w:val="en-US" w:eastAsia="zh-CN"/>
              </w:rPr>
              <w:t>代理授权书（如有）、业绩文件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rFonts w:hint="eastAsia" w:eastAsia="宋体"/>
                <w:sz w:val="24"/>
                <w:lang w:val="en-US" w:eastAsia="zh-CN"/>
              </w:rPr>
            </w:pPr>
            <w:r>
              <w:rPr>
                <w:rFonts w:hint="eastAsia"/>
                <w:sz w:val="24"/>
                <w:lang w:val="en-US" w:eastAsia="zh-CN"/>
              </w:rPr>
              <w:t>5</w:t>
            </w:r>
          </w:p>
        </w:tc>
        <w:tc>
          <w:tcPr>
            <w:tcW w:w="6023" w:type="dxa"/>
            <w:vAlign w:val="top"/>
          </w:tcPr>
          <w:p>
            <w:pPr>
              <w:spacing w:line="500" w:lineRule="exact"/>
              <w:rPr>
                <w:rFonts w:hint="eastAsia"/>
                <w:sz w:val="24"/>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w:t>
      </w:r>
      <w:r>
        <w:rPr>
          <w:rFonts w:hint="eastAsia"/>
          <w:sz w:val="24"/>
          <w:lang w:val="en-US" w:eastAsia="zh-CN"/>
        </w:rPr>
        <w:t>及法人代表</w:t>
      </w:r>
      <w:r>
        <w:rPr>
          <w:rFonts w:hint="eastAsia"/>
          <w:sz w:val="24"/>
          <w:lang w:eastAsia="zh-CN"/>
        </w:rPr>
        <w:t>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jc w:val="center"/>
      </w:pPr>
    </w:p>
    <w:p>
      <w:pPr>
        <w:pStyle w:val="2"/>
        <w:jc w:val="center"/>
      </w:pPr>
    </w:p>
    <w:p>
      <w:pPr>
        <w:pStyle w:val="2"/>
        <w:jc w:val="center"/>
      </w:pPr>
    </w:p>
    <w:p>
      <w:pPr>
        <w:pStyle w:val="2"/>
        <w:jc w:val="both"/>
      </w:pPr>
    </w:p>
    <w:p>
      <w:pPr>
        <w:pStyle w:val="2"/>
        <w:jc w:val="both"/>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spacing w:line="500" w:lineRule="exact"/>
        <w:jc w:val="center"/>
        <w:rPr>
          <w:b/>
          <w:bCs/>
          <w:sz w:val="36"/>
          <w:szCs w:val="36"/>
          <w:lang w:eastAsia="zh-CN"/>
        </w:rPr>
      </w:pPr>
      <w:r>
        <w:rPr>
          <w:rFonts w:hint="eastAsia"/>
          <w:b/>
          <w:bCs/>
          <w:sz w:val="36"/>
          <w:szCs w:val="36"/>
          <w:lang w:eastAsia="zh-CN"/>
        </w:rPr>
        <w:t>营业执照复印件</w:t>
      </w:r>
    </w:p>
    <w:p>
      <w:pPr>
        <w:pStyle w:val="2"/>
        <w:jc w:val="center"/>
      </w:pPr>
    </w:p>
    <w:p>
      <w:pPr>
        <w:pStyle w:val="2"/>
        <w:jc w:val="center"/>
      </w:pPr>
    </w:p>
    <w:p>
      <w:pPr>
        <w:spacing w:line="500" w:lineRule="exact"/>
        <w:jc w:val="center"/>
        <w:rPr>
          <w:rFonts w:hint="eastAsia"/>
          <w:b/>
          <w:bCs/>
          <w:sz w:val="36"/>
          <w:szCs w:val="36"/>
          <w:lang w:val="en-US" w:eastAsia="zh-CN"/>
        </w:rPr>
      </w:pPr>
    </w:p>
    <w:p>
      <w:pPr>
        <w:spacing w:line="500" w:lineRule="exact"/>
        <w:jc w:val="center"/>
        <w:rPr>
          <w:rFonts w:hint="eastAsia"/>
          <w:b/>
          <w:bCs/>
          <w:sz w:val="36"/>
          <w:szCs w:val="36"/>
          <w:lang w:val="en-US" w:eastAsia="zh-CN"/>
        </w:rPr>
      </w:pPr>
    </w:p>
    <w:p>
      <w:pPr>
        <w:spacing w:line="500" w:lineRule="exact"/>
        <w:jc w:val="center"/>
        <w:rPr>
          <w:rFonts w:hint="eastAsia"/>
          <w:b/>
          <w:bCs/>
          <w:sz w:val="36"/>
          <w:szCs w:val="36"/>
          <w:lang w:val="en-US" w:eastAsia="zh-CN"/>
        </w:rPr>
      </w:pPr>
    </w:p>
    <w:p>
      <w:pPr>
        <w:spacing w:line="500" w:lineRule="exact"/>
        <w:jc w:val="center"/>
        <w:rPr>
          <w:rFonts w:hint="default"/>
          <w:b/>
          <w:bCs/>
          <w:sz w:val="36"/>
          <w:szCs w:val="36"/>
          <w:lang w:val="en-US" w:eastAsia="zh-CN"/>
        </w:rPr>
      </w:pPr>
      <w:r>
        <w:rPr>
          <w:rFonts w:hint="eastAsia"/>
          <w:b/>
          <w:bCs/>
          <w:sz w:val="36"/>
          <w:szCs w:val="36"/>
          <w:lang w:val="en-US" w:eastAsia="zh-CN"/>
        </w:rPr>
        <w:t>代理授权书（如有）、业绩文件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pPr>
    </w:p>
    <w:p>
      <w:pPr>
        <w:pStyle w:val="2"/>
        <w:jc w:val="both"/>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黑体" w:hAnsi="黑体" w:eastAsia="黑体"/>
          <w:bCs/>
          <w:sz w:val="30"/>
          <w:szCs w:val="30"/>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color w:val="000000" w:themeColor="text1"/>
          <w:sz w:val="28"/>
          <w:szCs w:val="28"/>
          <w:u w:val="single"/>
          <w:lang w:eastAsia="zh-CN"/>
        </w:rPr>
        <w:t>码头团队消防水炮防爆电动执行机构</w:t>
      </w:r>
      <w:r>
        <w:rPr>
          <w:rFonts w:ascii="Times New Roman" w:hAnsi="ˎ̥"/>
          <w:color w:val="000000" w:themeColor="text1"/>
          <w:sz w:val="28"/>
          <w:szCs w:val="28"/>
          <w:u w:val="single"/>
          <w:lang w:eastAsia="zh-CN"/>
        </w:rPr>
        <w:t>采购</w:t>
      </w:r>
      <w:r>
        <w:rPr>
          <w:rFonts w:hint="eastAsia" w:ascii="Times New Roman" w:hAnsi="ˎ̥"/>
          <w:color w:val="000000" w:themeColor="text1"/>
          <w:sz w:val="28"/>
          <w:szCs w:val="28"/>
          <w:lang w:eastAsia="zh-CN"/>
        </w:rPr>
        <w:t>比选文件</w:t>
      </w:r>
      <w:r>
        <w:rPr>
          <w:rFonts w:hint="eastAsia" w:ascii="Times New Roman" w:hAnsi="ˎ̥"/>
          <w:sz w:val="28"/>
          <w:szCs w:val="28"/>
          <w:lang w:eastAsia="zh-CN"/>
        </w:rPr>
        <w:t>的全部内容后，我方愿以以下报价，严格按照自主比选文件的要求，交付本项目并维修其中的任何缺陷。</w:t>
      </w:r>
    </w:p>
    <w:tbl>
      <w:tblPr>
        <w:tblStyle w:val="47"/>
        <w:tblW w:w="9540" w:type="dxa"/>
        <w:tblInd w:w="-318" w:type="dxa"/>
        <w:tblLayout w:type="autofit"/>
        <w:tblCellMar>
          <w:top w:w="0" w:type="dxa"/>
          <w:left w:w="108" w:type="dxa"/>
          <w:bottom w:w="0" w:type="dxa"/>
          <w:right w:w="108" w:type="dxa"/>
        </w:tblCellMar>
      </w:tblPr>
      <w:tblGrid>
        <w:gridCol w:w="9540"/>
      </w:tblGrid>
      <w:tr>
        <w:tblPrEx>
          <w:tblCellMar>
            <w:top w:w="0" w:type="dxa"/>
            <w:left w:w="108" w:type="dxa"/>
            <w:bottom w:w="0" w:type="dxa"/>
            <w:right w:w="108" w:type="dxa"/>
          </w:tblCellMar>
        </w:tblPrEx>
        <w:trPr>
          <w:trHeight w:val="2871" w:hRule="atLeast"/>
        </w:trPr>
        <w:tc>
          <w:tcPr>
            <w:tcW w:w="9540" w:type="dxa"/>
            <w:shd w:val="clear" w:color="auto" w:fill="auto"/>
            <w:noWrap/>
            <w:vAlign w:val="center"/>
          </w:tcPr>
          <w:p>
            <w:pPr>
              <w:spacing w:line="360" w:lineRule="auto"/>
              <w:ind w:firstLine="980" w:firstLineChars="350"/>
              <w:rPr>
                <w:rFonts w:ascii="Times New Roman" w:hAnsi="Times New Roman"/>
                <w:sz w:val="28"/>
                <w:szCs w:val="28"/>
                <w:lang w:eastAsia="zh-CN"/>
              </w:rPr>
            </w:pPr>
          </w:p>
          <w:p>
            <w:pPr>
              <w:spacing w:line="360" w:lineRule="auto"/>
              <w:ind w:firstLine="980" w:firstLineChars="350"/>
              <w:rPr>
                <w:rFonts w:ascii="Times New Roman" w:hAnsi="Times New Roman"/>
                <w:sz w:val="28"/>
                <w:szCs w:val="28"/>
                <w:lang w:eastAsia="zh-CN"/>
              </w:rPr>
            </w:pPr>
            <w:r>
              <w:rPr>
                <w:rFonts w:hint="eastAsia" w:ascii="Times New Roman" w:hAnsi="Times New Roman"/>
                <w:sz w:val="28"/>
                <w:szCs w:val="28"/>
                <w:lang w:eastAsia="zh-CN"/>
              </w:rPr>
              <w:t xml:space="preserve">本项目含税包干固定总价（大写）：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p>
          <w:p>
            <w:pPr>
              <w:spacing w:line="360" w:lineRule="auto"/>
              <w:ind w:firstLine="2100" w:firstLineChars="750"/>
              <w:rPr>
                <w:rFonts w:hint="eastAsia" w:ascii="Times New Roman" w:hAnsi="Times New Roman"/>
                <w:sz w:val="28"/>
                <w:szCs w:val="28"/>
                <w:u w:val="single"/>
                <w:lang w:eastAsia="zh-CN"/>
              </w:rPr>
            </w:pPr>
            <w:r>
              <w:rPr>
                <w:rFonts w:hint="eastAsia" w:ascii="Times New Roman" w:hAnsi="Times New Roman"/>
                <w:sz w:val="28"/>
                <w:szCs w:val="28"/>
                <w:lang w:eastAsia="zh-CN"/>
              </w:rPr>
              <w:t>（小写）：</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Pr>
                <w:rFonts w:hint="eastAsia" w:ascii="Times New Roman" w:hAnsi="Times New Roman"/>
                <w:sz w:val="28"/>
                <w:szCs w:val="28"/>
                <w:u w:val="single"/>
                <w:lang w:eastAsia="zh-CN"/>
              </w:rPr>
              <w:t>元（增值税税率</w:t>
            </w:r>
            <w:r>
              <w:rPr>
                <w:rFonts w:ascii="Times New Roman" w:hAnsi="Times New Roman"/>
                <w:sz w:val="28"/>
                <w:szCs w:val="28"/>
                <w:u w:val="single"/>
                <w:lang w:eastAsia="zh-CN"/>
              </w:rPr>
              <w:t>13</w:t>
            </w:r>
            <w:r>
              <w:rPr>
                <w:rFonts w:hint="eastAsia" w:ascii="Times New Roman" w:hAnsi="Times New Roman"/>
                <w:sz w:val="28"/>
                <w:szCs w:val="28"/>
                <w:u w:val="single"/>
                <w:lang w:eastAsia="zh-CN"/>
              </w:rPr>
              <w:t xml:space="preserve">%） </w:t>
            </w:r>
          </w:p>
          <w:tbl>
            <w:tblPr>
              <w:tblStyle w:val="48"/>
              <w:tblW w:w="83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9"/>
              <w:gridCol w:w="1988"/>
              <w:gridCol w:w="1401"/>
              <w:gridCol w:w="1123"/>
              <w:gridCol w:w="859"/>
              <w:gridCol w:w="1143"/>
              <w:gridCol w:w="11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679" w:type="dxa"/>
                  <w:vAlign w:val="center"/>
                </w:tcPr>
                <w:p>
                  <w:pPr>
                    <w:widowControl/>
                    <w:autoSpaceDE/>
                    <w:autoSpaceDN/>
                    <w:jc w:val="center"/>
                    <w:rPr>
                      <w:lang w:eastAsia="zh-CN"/>
                    </w:rPr>
                  </w:pPr>
                  <w:r>
                    <w:rPr>
                      <w:lang w:eastAsia="zh-CN"/>
                    </w:rPr>
                    <w:t>序号</w:t>
                  </w:r>
                </w:p>
              </w:tc>
              <w:tc>
                <w:tcPr>
                  <w:tcW w:w="1988" w:type="dxa"/>
                  <w:vAlign w:val="center"/>
                </w:tcPr>
                <w:p>
                  <w:pPr>
                    <w:widowControl/>
                    <w:autoSpaceDE/>
                    <w:autoSpaceDN/>
                    <w:jc w:val="center"/>
                    <w:rPr>
                      <w:lang w:eastAsia="zh-CN"/>
                    </w:rPr>
                  </w:pPr>
                  <w:r>
                    <w:rPr>
                      <w:lang w:eastAsia="zh-CN"/>
                    </w:rPr>
                    <w:t>物品名称</w:t>
                  </w:r>
                </w:p>
              </w:tc>
              <w:tc>
                <w:tcPr>
                  <w:tcW w:w="1401" w:type="dxa"/>
                  <w:vAlign w:val="center"/>
                </w:tcPr>
                <w:p>
                  <w:pPr>
                    <w:widowControl/>
                    <w:autoSpaceDE/>
                    <w:autoSpaceDN/>
                    <w:jc w:val="center"/>
                    <w:rPr>
                      <w:lang w:eastAsia="zh-CN"/>
                    </w:rPr>
                  </w:pPr>
                  <w:r>
                    <w:rPr>
                      <w:lang w:eastAsia="zh-CN"/>
                    </w:rPr>
                    <w:t>规格</w:t>
                  </w:r>
                </w:p>
              </w:tc>
              <w:tc>
                <w:tcPr>
                  <w:tcW w:w="1123" w:type="dxa"/>
                  <w:vAlign w:val="center"/>
                </w:tcPr>
                <w:p>
                  <w:pPr>
                    <w:widowControl/>
                    <w:autoSpaceDE/>
                    <w:autoSpaceDN/>
                    <w:jc w:val="center"/>
                    <w:rPr>
                      <w:lang w:eastAsia="zh-CN"/>
                    </w:rPr>
                  </w:pPr>
                  <w:r>
                    <w:rPr>
                      <w:rFonts w:hint="eastAsia"/>
                      <w:lang w:val="en-US" w:eastAsia="zh-CN"/>
                    </w:rPr>
                    <w:t>型号</w:t>
                  </w:r>
                </w:p>
              </w:tc>
              <w:tc>
                <w:tcPr>
                  <w:tcW w:w="859" w:type="dxa"/>
                  <w:vAlign w:val="center"/>
                </w:tcPr>
                <w:p>
                  <w:pPr>
                    <w:widowControl/>
                    <w:autoSpaceDE/>
                    <w:autoSpaceDN/>
                    <w:jc w:val="center"/>
                    <w:rPr>
                      <w:lang w:eastAsia="zh-CN"/>
                    </w:rPr>
                  </w:pPr>
                  <w:r>
                    <w:rPr>
                      <w:lang w:eastAsia="zh-CN"/>
                    </w:rPr>
                    <w:t>数量</w:t>
                  </w:r>
                </w:p>
              </w:tc>
              <w:tc>
                <w:tcPr>
                  <w:tcW w:w="1143" w:type="dxa"/>
                  <w:vAlign w:val="center"/>
                </w:tcPr>
                <w:p>
                  <w:pPr>
                    <w:widowControl/>
                    <w:autoSpaceDE/>
                    <w:autoSpaceDN/>
                    <w:jc w:val="center"/>
                    <w:rPr>
                      <w:lang w:eastAsia="zh-CN"/>
                    </w:rPr>
                  </w:pPr>
                  <w:r>
                    <w:rPr>
                      <w:lang w:eastAsia="zh-CN"/>
                    </w:rPr>
                    <w:t>单价</w:t>
                  </w:r>
                </w:p>
              </w:tc>
              <w:tc>
                <w:tcPr>
                  <w:tcW w:w="1114" w:type="dxa"/>
                  <w:vAlign w:val="center"/>
                </w:tcPr>
                <w:p>
                  <w:pPr>
                    <w:widowControl/>
                    <w:autoSpaceDE/>
                    <w:autoSpaceDN/>
                    <w:jc w:val="center"/>
                    <w:rPr>
                      <w:lang w:eastAsia="zh-CN"/>
                    </w:rPr>
                  </w:pPr>
                  <w:r>
                    <w:rPr>
                      <w:lang w:eastAsia="zh-CN"/>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679" w:type="dxa"/>
                  <w:vAlign w:val="center"/>
                </w:tcPr>
                <w:p>
                  <w:pPr>
                    <w:widowControl/>
                    <w:autoSpaceDE/>
                    <w:autoSpaceDN/>
                    <w:jc w:val="center"/>
                    <w:rPr>
                      <w:lang w:eastAsia="zh-CN"/>
                    </w:rPr>
                  </w:pPr>
                  <w:r>
                    <w:rPr>
                      <w:rFonts w:hint="eastAsia"/>
                      <w:lang w:val="en-US" w:eastAsia="zh-CN"/>
                    </w:rPr>
                    <w:t>1</w:t>
                  </w:r>
                </w:p>
              </w:tc>
              <w:tc>
                <w:tcPr>
                  <w:tcW w:w="1988" w:type="dxa"/>
                  <w:vAlign w:val="center"/>
                </w:tcPr>
                <w:p>
                  <w:pPr>
                    <w:widowControl/>
                    <w:autoSpaceDE/>
                    <w:autoSpaceDN/>
                    <w:jc w:val="center"/>
                    <w:rPr>
                      <w:lang w:eastAsia="zh-CN"/>
                    </w:rPr>
                  </w:pPr>
                  <w:r>
                    <w:rPr>
                      <w:rFonts w:hint="eastAsia"/>
                      <w:lang w:val="en-US" w:eastAsia="zh-CN"/>
                    </w:rPr>
                    <w:t>消防水炮防爆电动执行机构</w:t>
                  </w:r>
                </w:p>
              </w:tc>
              <w:tc>
                <w:tcPr>
                  <w:tcW w:w="1401" w:type="dxa"/>
                  <w:vAlign w:val="center"/>
                </w:tcPr>
                <w:p>
                  <w:pPr>
                    <w:widowControl/>
                    <w:autoSpaceDE/>
                    <w:autoSpaceDN/>
                    <w:jc w:val="center"/>
                    <w:rPr>
                      <w:rFonts w:hint="default"/>
                      <w:lang w:val="en-US" w:eastAsia="zh-CN"/>
                    </w:rPr>
                  </w:pPr>
                </w:p>
              </w:tc>
              <w:tc>
                <w:tcPr>
                  <w:tcW w:w="1123" w:type="dxa"/>
                  <w:vAlign w:val="center"/>
                </w:tcPr>
                <w:p>
                  <w:pPr>
                    <w:widowControl/>
                    <w:autoSpaceDE/>
                    <w:autoSpaceDN/>
                    <w:jc w:val="center"/>
                    <w:rPr>
                      <w:rFonts w:hint="default"/>
                      <w:lang w:val="en-US" w:eastAsia="zh-CN"/>
                    </w:rPr>
                  </w:pPr>
                  <w:r>
                    <w:rPr>
                      <w:rFonts w:hint="eastAsia"/>
                      <w:lang w:val="en-US" w:eastAsia="zh-CN"/>
                    </w:rPr>
                    <w:t xml:space="preserve"> </w:t>
                  </w:r>
                </w:p>
              </w:tc>
              <w:tc>
                <w:tcPr>
                  <w:tcW w:w="859" w:type="dxa"/>
                  <w:vAlign w:val="center"/>
                </w:tcPr>
                <w:p>
                  <w:pPr>
                    <w:widowControl/>
                    <w:autoSpaceDE/>
                    <w:autoSpaceDN/>
                    <w:jc w:val="center"/>
                    <w:rPr>
                      <w:rFonts w:hint="default"/>
                      <w:lang w:val="en-US" w:eastAsia="zh-CN"/>
                    </w:rPr>
                  </w:pPr>
                  <w:r>
                    <w:rPr>
                      <w:rFonts w:hint="eastAsia"/>
                      <w:lang w:val="en-US" w:eastAsia="zh-CN"/>
                    </w:rPr>
                    <w:t>5个</w:t>
                  </w:r>
                </w:p>
              </w:tc>
              <w:tc>
                <w:tcPr>
                  <w:tcW w:w="1143" w:type="dxa"/>
                  <w:vAlign w:val="center"/>
                </w:tcPr>
                <w:p>
                  <w:pPr>
                    <w:widowControl/>
                    <w:autoSpaceDE/>
                    <w:autoSpaceDN/>
                    <w:jc w:val="center"/>
                    <w:rPr>
                      <w:lang w:eastAsia="zh-CN"/>
                    </w:rPr>
                  </w:pPr>
                </w:p>
              </w:tc>
              <w:tc>
                <w:tcPr>
                  <w:tcW w:w="1114" w:type="dxa"/>
                  <w:vAlign w:val="center"/>
                </w:tcPr>
                <w:p>
                  <w:pPr>
                    <w:widowControl/>
                    <w:autoSpaceDE/>
                    <w:autoSpaceDN/>
                    <w:jc w:val="center"/>
                    <w:rPr>
                      <w:lang w:eastAsia="zh-CN"/>
                    </w:rPr>
                  </w:pPr>
                </w:p>
              </w:tc>
            </w:tr>
          </w:tbl>
          <w:p>
            <w:pPr>
              <w:pStyle w:val="2"/>
            </w:pPr>
          </w:p>
        </w:tc>
      </w:tr>
    </w:tbl>
    <w:p>
      <w:pPr>
        <w:snapToGrid w:val="0"/>
        <w:spacing w:line="360" w:lineRule="auto"/>
        <w:rPr>
          <w:rFonts w:hint="default" w:asciiTheme="minorEastAsia" w:hAnsiTheme="minorEastAsia" w:eastAsiaTheme="minorEastAsia"/>
          <w:sz w:val="24"/>
          <w:szCs w:val="24"/>
          <w:lang w:val="en-US" w:eastAsia="zh-CN"/>
        </w:rPr>
      </w:pPr>
      <w:r>
        <w:rPr>
          <w:rFonts w:hint="eastAsia" w:asciiTheme="minorEastAsia" w:hAnsiTheme="minorEastAsia" w:eastAsiaTheme="minorEastAsia"/>
          <w:sz w:val="24"/>
          <w:szCs w:val="24"/>
          <w:lang w:val="en-US" w:eastAsia="zh-CN"/>
        </w:rPr>
        <w:t>备注：</w:t>
      </w:r>
      <w:r>
        <w:rPr>
          <w:rFonts w:hint="eastAsia"/>
          <w:b/>
          <w:color w:val="FF0000"/>
          <w:lang w:eastAsia="zh-CN"/>
        </w:rPr>
        <w:t>本项目设置最高控制价</w:t>
      </w:r>
      <w:r>
        <w:rPr>
          <w:rFonts w:hint="eastAsia"/>
          <w:b/>
          <w:color w:val="FF0000"/>
          <w:lang w:val="en-US" w:eastAsia="zh-CN"/>
        </w:rPr>
        <w:t>3</w:t>
      </w:r>
      <w:r>
        <w:rPr>
          <w:rFonts w:hint="eastAsia"/>
          <w:b/>
          <w:color w:val="FF0000"/>
          <w:lang w:eastAsia="zh-CN"/>
        </w:rPr>
        <w:t>万元整（</w:t>
      </w:r>
      <w:r>
        <w:rPr>
          <w:rFonts w:hint="eastAsia"/>
          <w:b/>
          <w:color w:val="FF0000"/>
          <w:lang w:val="en-US" w:eastAsia="zh-CN"/>
        </w:rPr>
        <w:t>不含税</w:t>
      </w:r>
      <w:r>
        <w:rPr>
          <w:rFonts w:hint="eastAsia"/>
          <w:b/>
          <w:color w:val="FF0000"/>
          <w:lang w:eastAsia="zh-CN"/>
        </w:rPr>
        <w:t>）</w:t>
      </w:r>
      <w:r>
        <w:rPr>
          <w:rFonts w:hint="eastAsia"/>
          <w:lang w:eastAsia="zh-CN"/>
        </w:rPr>
        <w:t>。参选人所填报的报价高于本项目最高限价的，其参选将被比选小组予以否决。</w:t>
      </w:r>
    </w:p>
    <w:p>
      <w:pPr>
        <w:snapToGrid w:val="0"/>
        <w:spacing w:line="360" w:lineRule="auto"/>
        <w:rPr>
          <w:rFonts w:asciiTheme="minorEastAsia" w:hAnsiTheme="minorEastAsia" w:eastAsiaTheme="minorEastAsia"/>
          <w:sz w:val="24"/>
          <w:szCs w:val="24"/>
          <w:lang w:eastAsia="zh-CN"/>
        </w:rPr>
      </w:pPr>
    </w:p>
    <w:p>
      <w:pPr>
        <w:pStyle w:val="2"/>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sz w:val="28"/>
          <w:u w:val="single"/>
          <w:lang w:eastAsia="zh-CN"/>
        </w:rPr>
      </w:pPr>
    </w:p>
    <w:p>
      <w:pPr>
        <w:spacing w:line="460" w:lineRule="exact"/>
        <w:ind w:firstLine="560" w:firstLineChars="200"/>
        <w:rPr>
          <w:rFonts w:hint="eastAsia"/>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sz w:val="28"/>
          <w:u w:val="single"/>
          <w:lang w:val="en-US" w:eastAsia="zh-CN"/>
        </w:rPr>
        <w:t xml:space="preserve">     </w:t>
      </w:r>
      <w:r>
        <w:rPr>
          <w:rFonts w:hint="eastAsia"/>
          <w:sz w:val="28"/>
          <w:u w:val="single"/>
          <w:lang w:eastAsia="zh-CN"/>
        </w:rPr>
        <w:t xml:space="preserve">           </w:t>
      </w:r>
      <w:r>
        <w:rPr>
          <w:rFonts w:hint="eastAsia"/>
          <w:color w:val="00B050"/>
          <w:sz w:val="28"/>
          <w:lang w:eastAsia="zh-CN"/>
        </w:rPr>
        <w:t>（签字）</w:t>
      </w:r>
    </w:p>
    <w:p>
      <w:pPr>
        <w:pStyle w:val="2"/>
        <w:rPr>
          <w:rFonts w:hint="eastAsia"/>
          <w:color w:val="00B050"/>
          <w:sz w:val="28"/>
          <w:lang w:val="en-US" w:eastAsia="zh-CN"/>
        </w:rPr>
      </w:pPr>
      <w:r>
        <w:rPr>
          <w:rFonts w:hint="eastAsia"/>
          <w:color w:val="00B050"/>
          <w:sz w:val="28"/>
          <w:lang w:val="en-US" w:eastAsia="zh-CN"/>
        </w:rPr>
        <w:t xml:space="preserve">   </w:t>
      </w:r>
    </w:p>
    <w:p>
      <w:pPr>
        <w:pStyle w:val="2"/>
        <w:rPr>
          <w:rFonts w:hint="default" w:ascii="宋体" w:hAnsi="宋体" w:eastAsia="宋体" w:cs="宋体"/>
          <w:sz w:val="28"/>
          <w:szCs w:val="22"/>
          <w:u w:val="single"/>
          <w:lang w:val="en-US" w:eastAsia="zh-CN" w:bidi="ar-SA"/>
        </w:rPr>
      </w:pPr>
      <w:r>
        <w:rPr>
          <w:rFonts w:hint="eastAsia"/>
          <w:color w:val="00B050"/>
          <w:sz w:val="28"/>
          <w:lang w:val="en-US" w:eastAsia="zh-CN"/>
        </w:rPr>
        <w:t xml:space="preserve">  </w:t>
      </w:r>
      <w:r>
        <w:rPr>
          <w:rFonts w:hint="eastAsia" w:ascii="宋体" w:hAnsi="宋体" w:eastAsia="宋体" w:cs="宋体"/>
          <w:sz w:val="28"/>
          <w:szCs w:val="22"/>
          <w:lang w:val="en-US" w:eastAsia="zh-CN" w:bidi="ar-SA"/>
        </w:rPr>
        <w:t xml:space="preserve">  联系电话：</w:t>
      </w:r>
      <w:r>
        <w:rPr>
          <w:rFonts w:hint="eastAsia" w:hAnsi="宋体" w:cs="宋体"/>
          <w:sz w:val="28"/>
          <w:szCs w:val="22"/>
          <w:u w:val="single"/>
          <w:lang w:val="en-US" w:eastAsia="zh-CN" w:bidi="ar-SA"/>
        </w:rPr>
        <w:t xml:space="preserve">                         </w:t>
      </w:r>
    </w:p>
    <w:p>
      <w:pPr>
        <w:spacing w:line="500" w:lineRule="exact"/>
        <w:rPr>
          <w:color w:val="4E6127"/>
          <w:sz w:val="28"/>
          <w:u w:val="single"/>
          <w:lang w:eastAsia="zh-CN"/>
        </w:rPr>
      </w:pP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w:t>
      </w:r>
      <w:r>
        <w:rPr>
          <w:rFonts w:hint="eastAsia"/>
          <w:sz w:val="28"/>
          <w:u w:val="single"/>
          <w:lang w:val="en-US" w:eastAsia="zh-CN"/>
        </w:rPr>
        <w:t xml:space="preserve">2023 </w:t>
      </w:r>
      <w:r>
        <w:rPr>
          <w:rFonts w:hint="eastAsia"/>
          <w:sz w:val="28"/>
          <w:u w:val="single"/>
          <w:lang w:eastAsia="zh-CN"/>
        </w:rPr>
        <w:t xml:space="preserve">年 </w:t>
      </w:r>
      <w:r>
        <w:rPr>
          <w:rFonts w:hint="eastAsia"/>
          <w:sz w:val="28"/>
          <w:u w:val="single"/>
          <w:lang w:val="en-US" w:eastAsia="zh-CN"/>
        </w:rPr>
        <w:t>9</w:t>
      </w:r>
      <w:r>
        <w:rPr>
          <w:rFonts w:hint="eastAsia"/>
          <w:sz w:val="28"/>
          <w:u w:val="single"/>
          <w:lang w:eastAsia="zh-CN"/>
        </w:rPr>
        <w:t xml:space="preserve"> 月</w:t>
      </w:r>
      <w:r>
        <w:rPr>
          <w:rFonts w:hint="eastAsia"/>
          <w:sz w:val="28"/>
          <w:u w:val="single"/>
          <w:lang w:val="en-US" w:eastAsia="zh-CN"/>
        </w:rPr>
        <w:t xml:space="preserve">  </w:t>
      </w:r>
      <w:r>
        <w:rPr>
          <w:rFonts w:hint="eastAsia"/>
          <w:sz w:val="28"/>
          <w:u w:val="single"/>
          <w:lang w:eastAsia="zh-CN"/>
        </w:rPr>
        <w:t xml:space="preserve">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panose1 w:val="020B0604020202020204"/>
    <w:charset w:val="86"/>
    <w:family w:val="swiss"/>
    <w:pitch w:val="default"/>
    <w:sig w:usb0="FFFFFFFF" w:usb1="E9FFFFFF" w:usb2="0000003F" w:usb3="00000000" w:csb0="603F01FF" w:csb1="FFFF0000"/>
  </w:font>
  <w:font w:name="仿宋_GB2312">
    <w:altName w:val="仿宋"/>
    <w:panose1 w:val="00000000000000000000"/>
    <w:charset w:val="86"/>
    <w:family w:val="modern"/>
    <w:pitch w:val="default"/>
    <w:sig w:usb0="00000000" w:usb1="00000000" w:usb2="00000010" w:usb3="00000000" w:csb0="00040000"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docPartObj>
        <w:docPartGallery w:val="autotext"/>
      </w:docPartObj>
    </w:sdtPr>
    <w:sdtContent>
      <w:sdt>
        <w:sdtPr>
          <w:id w:val="1728636285"/>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docPartObj>
        <w:docPartGallery w:val="autotext"/>
      </w:docPartObj>
    </w:sdtPr>
    <w:sdtContent>
      <w:sdt>
        <w:sdtPr>
          <w:id w:val="2119642350"/>
          <w:docPartObj>
            <w:docPartGallery w:val="autotext"/>
          </w:docPartObj>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10</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6" o:spid="_x0000_s3076" o:spt="202" type="#_x0000_t202" style="position:absolute;left:0pt;margin-left:310.5pt;margin-top:803.4pt;height:12pt;width:38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docPartObj>
        <w:docPartGallery w:val="autotext"/>
      </w:docPartObj>
    </w:sdtPr>
    <w:sdtContent>
      <w:p>
        <w:pPr>
          <w:pStyle w:val="30"/>
          <w:jc w:val="center"/>
        </w:pPr>
        <w:r>
          <w:fldChar w:fldCharType="begin"/>
        </w:r>
        <w:r>
          <w:instrText xml:space="preserve">PAGE   \* MERGEFORMAT</w:instrText>
        </w:r>
        <w:r>
          <w:fldChar w:fldCharType="separate"/>
        </w:r>
        <w:r>
          <w:rPr>
            <w:lang w:val="zh-CN" w:eastAsia="zh-CN"/>
          </w:rPr>
          <w:t>19</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8"/>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40"/>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5"/>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6"/>
      <w:lvlText w:val="第%2节"/>
      <w:lvlJc w:val="left"/>
      <w:pPr>
        <w:tabs>
          <w:tab w:val="left" w:pos="992"/>
        </w:tabs>
        <w:ind w:left="0" w:firstLine="0"/>
      </w:pPr>
      <w:rPr>
        <w:rFonts w:hint="eastAsia" w:ascii="宋体" w:eastAsia="宋体"/>
        <w:b/>
        <w:i w:val="0"/>
        <w:sz w:val="30"/>
        <w:szCs w:val="30"/>
      </w:rPr>
    </w:lvl>
    <w:lvl w:ilvl="2" w:tentative="0">
      <w:start w:val="1"/>
      <w:numFmt w:val="decimal"/>
      <w:pStyle w:val="187"/>
      <w:lvlText w:val="%3"/>
      <w:lvlJc w:val="left"/>
      <w:pPr>
        <w:tabs>
          <w:tab w:val="left" w:pos="567"/>
        </w:tabs>
        <w:ind w:left="0" w:firstLine="0"/>
      </w:pPr>
      <w:rPr>
        <w:rFonts w:hint="eastAsia" w:ascii="宋体" w:eastAsia="宋体"/>
        <w:b/>
        <w:i w:val="0"/>
        <w:sz w:val="24"/>
        <w:szCs w:val="24"/>
      </w:rPr>
    </w:lvl>
    <w:lvl w:ilvl="3" w:tentative="0">
      <w:start w:val="1"/>
      <w:numFmt w:val="decimal"/>
      <w:pStyle w:val="188"/>
      <w:lvlText w:val="%3.%4"/>
      <w:lvlJc w:val="left"/>
      <w:pPr>
        <w:tabs>
          <w:tab w:val="left" w:pos="737"/>
        </w:tabs>
        <w:ind w:left="0" w:firstLine="284"/>
      </w:pPr>
      <w:rPr>
        <w:rFonts w:hint="eastAsia" w:ascii="宋体" w:eastAsia="宋体"/>
        <w:b/>
        <w:i w:val="0"/>
        <w:sz w:val="24"/>
        <w:szCs w:val="24"/>
      </w:rPr>
    </w:lvl>
    <w:lvl w:ilvl="4" w:tentative="0">
      <w:start w:val="1"/>
      <w:numFmt w:val="decimal"/>
      <w:pStyle w:val="189"/>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90"/>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zljYjA2YmU3M2I2NGI0OTZmODA4YTY5NzhiM2Q0NjE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77A5905"/>
    <w:rsid w:val="08D1141D"/>
    <w:rsid w:val="0B296DE2"/>
    <w:rsid w:val="0B49218D"/>
    <w:rsid w:val="0CE72D11"/>
    <w:rsid w:val="10294AA3"/>
    <w:rsid w:val="10E40CA0"/>
    <w:rsid w:val="11072A94"/>
    <w:rsid w:val="13513209"/>
    <w:rsid w:val="136130D9"/>
    <w:rsid w:val="13805E8A"/>
    <w:rsid w:val="14762538"/>
    <w:rsid w:val="15800409"/>
    <w:rsid w:val="17F13C7F"/>
    <w:rsid w:val="18DD4F7E"/>
    <w:rsid w:val="195B58A2"/>
    <w:rsid w:val="1989465C"/>
    <w:rsid w:val="1E085A14"/>
    <w:rsid w:val="1FF43DDB"/>
    <w:rsid w:val="21933AA2"/>
    <w:rsid w:val="23F03E46"/>
    <w:rsid w:val="24A24A9D"/>
    <w:rsid w:val="25BF356F"/>
    <w:rsid w:val="25DB0C2D"/>
    <w:rsid w:val="269469E7"/>
    <w:rsid w:val="27EE0826"/>
    <w:rsid w:val="2998140D"/>
    <w:rsid w:val="29FC3B14"/>
    <w:rsid w:val="2A7035AB"/>
    <w:rsid w:val="2B11792E"/>
    <w:rsid w:val="2D9667D6"/>
    <w:rsid w:val="2ECB74EC"/>
    <w:rsid w:val="2F724BD0"/>
    <w:rsid w:val="31C54755"/>
    <w:rsid w:val="3216608C"/>
    <w:rsid w:val="33F77BEB"/>
    <w:rsid w:val="34CE14C6"/>
    <w:rsid w:val="34D84CEC"/>
    <w:rsid w:val="34F077CD"/>
    <w:rsid w:val="3619384F"/>
    <w:rsid w:val="37AF5AB7"/>
    <w:rsid w:val="39A71D68"/>
    <w:rsid w:val="39E41149"/>
    <w:rsid w:val="3B1C3371"/>
    <w:rsid w:val="3CC23198"/>
    <w:rsid w:val="3D952560"/>
    <w:rsid w:val="3DDF4815"/>
    <w:rsid w:val="3FE669E5"/>
    <w:rsid w:val="462A54F2"/>
    <w:rsid w:val="49B31EFB"/>
    <w:rsid w:val="4A6A5207"/>
    <w:rsid w:val="4A9D378E"/>
    <w:rsid w:val="4A9D4A92"/>
    <w:rsid w:val="4C797628"/>
    <w:rsid w:val="4F5B47AC"/>
    <w:rsid w:val="50F63E28"/>
    <w:rsid w:val="5221007F"/>
    <w:rsid w:val="52926B5A"/>
    <w:rsid w:val="52F74B88"/>
    <w:rsid w:val="53E110E2"/>
    <w:rsid w:val="545C5E51"/>
    <w:rsid w:val="5486175B"/>
    <w:rsid w:val="57667D24"/>
    <w:rsid w:val="57CE5BC3"/>
    <w:rsid w:val="59A13646"/>
    <w:rsid w:val="5A2D3E44"/>
    <w:rsid w:val="5A3260D4"/>
    <w:rsid w:val="5AE1516A"/>
    <w:rsid w:val="5B6A3A79"/>
    <w:rsid w:val="5C1A5F7B"/>
    <w:rsid w:val="5D7A3273"/>
    <w:rsid w:val="5E2B4120"/>
    <w:rsid w:val="5FDC4FA2"/>
    <w:rsid w:val="628D3982"/>
    <w:rsid w:val="645771F8"/>
    <w:rsid w:val="663E4868"/>
    <w:rsid w:val="665422B8"/>
    <w:rsid w:val="6A54112D"/>
    <w:rsid w:val="6A701C86"/>
    <w:rsid w:val="6AA035AE"/>
    <w:rsid w:val="6BA13C7D"/>
    <w:rsid w:val="6BCB034D"/>
    <w:rsid w:val="6BD85D34"/>
    <w:rsid w:val="6C0E1756"/>
    <w:rsid w:val="6E0F2E14"/>
    <w:rsid w:val="6F1E141D"/>
    <w:rsid w:val="6F5354F8"/>
    <w:rsid w:val="727810B8"/>
    <w:rsid w:val="740A2BDE"/>
    <w:rsid w:val="751839E0"/>
    <w:rsid w:val="76274F93"/>
    <w:rsid w:val="76F40D46"/>
    <w:rsid w:val="776C1389"/>
    <w:rsid w:val="79EB3F2F"/>
    <w:rsid w:val="79FD3C4B"/>
    <w:rsid w:val="7B11789E"/>
    <w:rsid w:val="7D250FF6"/>
    <w:rsid w:val="7DC94A0A"/>
    <w:rsid w:val="7E582D05"/>
    <w:rsid w:val="7F393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semiHidden="0" w:name="Normal (Web)"/>
    <w:lsdException w:uiPriority="0" w:name="HTML Acronym"/>
    <w:lsdException w:uiPriority="0" w:name="HTML Address"/>
    <w:lsdException w:qFormat="1" w:uiPriority="0" w:name="HTML Cite"/>
    <w:lsdException w:qFormat="1" w:uiPriority="0" w:name="HTML Code"/>
    <w:lsdException w:qFormat="1" w:uiPriority="0" w:name="HTML Definition"/>
    <w:lsdException w:uiPriority="0" w:name="HTML Keyboard"/>
    <w:lsdException w:qFormat="1" w:unhideWhenUsed="0" w:uiPriority="0" w:semiHidden="0" w:name="HTML Preformatted"/>
    <w:lsdException w:uiPriority="0" w:name="HTML Sample"/>
    <w:lsdException w:uiPriority="0" w:name="HTML Typewriter"/>
    <w:lsdException w:qFormat="1"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60"/>
    <w:qFormat/>
    <w:uiPriority w:val="0"/>
    <w:pPr>
      <w:ind w:left="538"/>
      <w:outlineLvl w:val="0"/>
    </w:pPr>
    <w:rPr>
      <w:b/>
      <w:bCs/>
      <w:sz w:val="28"/>
      <w:szCs w:val="28"/>
    </w:rPr>
  </w:style>
  <w:style w:type="paragraph" w:styleId="4">
    <w:name w:val="heading 2"/>
    <w:basedOn w:val="1"/>
    <w:next w:val="1"/>
    <w:link w:val="61"/>
    <w:qFormat/>
    <w:uiPriority w:val="0"/>
    <w:pPr>
      <w:ind w:left="629"/>
      <w:outlineLvl w:val="1"/>
    </w:pPr>
    <w:rPr>
      <w:b/>
      <w:bCs/>
      <w:sz w:val="24"/>
      <w:szCs w:val="24"/>
    </w:rPr>
  </w:style>
  <w:style w:type="paragraph" w:styleId="5">
    <w:name w:val="heading 3"/>
    <w:basedOn w:val="1"/>
    <w:next w:val="1"/>
    <w:link w:val="62"/>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63"/>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4"/>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5"/>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7"/>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8"/>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9"/>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6"/>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9"/>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6"/>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5"/>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80"/>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70"/>
    <w:qFormat/>
    <w:uiPriority w:val="1"/>
    <w:rPr>
      <w:sz w:val="24"/>
      <w:szCs w:val="24"/>
    </w:rPr>
  </w:style>
  <w:style w:type="paragraph" w:styleId="21">
    <w:name w:val="Body Text Indent"/>
    <w:basedOn w:val="1"/>
    <w:link w:val="94"/>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71"/>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100"/>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9"/>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7"/>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72"/>
    <w:qFormat/>
    <w:uiPriority w:val="99"/>
    <w:pPr>
      <w:tabs>
        <w:tab w:val="center" w:pos="4153"/>
        <w:tab w:val="right" w:pos="8306"/>
      </w:tabs>
      <w:snapToGrid w:val="0"/>
    </w:pPr>
    <w:rPr>
      <w:sz w:val="18"/>
      <w:szCs w:val="18"/>
    </w:rPr>
  </w:style>
  <w:style w:type="paragraph" w:styleId="31">
    <w:name w:val="header"/>
    <w:basedOn w:val="1"/>
    <w:link w:val="73"/>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11"/>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8"/>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101"/>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7"/>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8"/>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81"/>
    <w:unhideWhenUsed/>
    <w:qFormat/>
    <w:uiPriority w:val="0"/>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93"/>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103"/>
    <w:qFormat/>
    <w:uiPriority w:val="0"/>
    <w:pPr>
      <w:widowControl/>
    </w:pPr>
    <w:rPr>
      <w:b/>
      <w:bCs/>
      <w:sz w:val="24"/>
      <w:szCs w:val="24"/>
    </w:rPr>
  </w:style>
  <w:style w:type="paragraph" w:styleId="46">
    <w:name w:val="Body Text First Indent"/>
    <w:basedOn w:val="20"/>
    <w:link w:val="102"/>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2490F8"/>
      <w:u w:val="none"/>
    </w:rPr>
  </w:style>
  <w:style w:type="character" w:styleId="53">
    <w:name w:val="Emphasis"/>
    <w:basedOn w:val="49"/>
    <w:qFormat/>
    <w:uiPriority w:val="0"/>
  </w:style>
  <w:style w:type="character" w:styleId="54">
    <w:name w:val="HTML Definition"/>
    <w:basedOn w:val="49"/>
    <w:semiHidden/>
    <w:unhideWhenUsed/>
    <w:qFormat/>
    <w:uiPriority w:val="0"/>
  </w:style>
  <w:style w:type="character" w:styleId="55">
    <w:name w:val="HTML Variable"/>
    <w:basedOn w:val="49"/>
    <w:semiHidden/>
    <w:unhideWhenUsed/>
    <w:qFormat/>
    <w:uiPriority w:val="0"/>
  </w:style>
  <w:style w:type="character" w:styleId="56">
    <w:name w:val="Hyperlink"/>
    <w:basedOn w:val="49"/>
    <w:qFormat/>
    <w:uiPriority w:val="0"/>
    <w:rPr>
      <w:color w:val="0000FF" w:themeColor="hyperlink"/>
      <w:u w:val="single"/>
    </w:rPr>
  </w:style>
  <w:style w:type="character" w:styleId="57">
    <w:name w:val="HTML Code"/>
    <w:basedOn w:val="49"/>
    <w:semiHidden/>
    <w:unhideWhenUsed/>
    <w:qFormat/>
    <w:uiPriority w:val="0"/>
    <w:rPr>
      <w:rFonts w:ascii="Courier New" w:hAnsi="Courier New"/>
      <w:sz w:val="20"/>
    </w:rPr>
  </w:style>
  <w:style w:type="character" w:styleId="58">
    <w:name w:val="annotation reference"/>
    <w:basedOn w:val="49"/>
    <w:qFormat/>
    <w:uiPriority w:val="0"/>
    <w:rPr>
      <w:sz w:val="21"/>
      <w:szCs w:val="21"/>
    </w:rPr>
  </w:style>
  <w:style w:type="character" w:styleId="59">
    <w:name w:val="HTML Cite"/>
    <w:basedOn w:val="49"/>
    <w:semiHidden/>
    <w:unhideWhenUsed/>
    <w:qFormat/>
    <w:uiPriority w:val="0"/>
  </w:style>
  <w:style w:type="character" w:customStyle="1" w:styleId="60">
    <w:name w:val="标题 1 Char"/>
    <w:basedOn w:val="49"/>
    <w:link w:val="3"/>
    <w:qFormat/>
    <w:uiPriority w:val="0"/>
    <w:rPr>
      <w:rFonts w:ascii="宋体" w:hAnsi="宋体" w:cs="宋体"/>
      <w:b/>
      <w:bCs/>
      <w:sz w:val="28"/>
      <w:szCs w:val="28"/>
      <w:lang w:eastAsia="en-US"/>
    </w:rPr>
  </w:style>
  <w:style w:type="character" w:customStyle="1" w:styleId="61">
    <w:name w:val="标题 2 Char"/>
    <w:basedOn w:val="49"/>
    <w:link w:val="4"/>
    <w:qFormat/>
    <w:uiPriority w:val="0"/>
    <w:rPr>
      <w:rFonts w:ascii="宋体" w:hAnsi="宋体" w:cs="宋体"/>
      <w:b/>
      <w:bCs/>
      <w:sz w:val="24"/>
      <w:szCs w:val="24"/>
      <w:lang w:eastAsia="en-US"/>
    </w:rPr>
  </w:style>
  <w:style w:type="character" w:customStyle="1" w:styleId="62">
    <w:name w:val="标题 3 Char"/>
    <w:basedOn w:val="49"/>
    <w:link w:val="5"/>
    <w:qFormat/>
    <w:uiPriority w:val="0"/>
    <w:rPr>
      <w:b/>
      <w:bCs/>
      <w:kern w:val="2"/>
      <w:sz w:val="32"/>
      <w:szCs w:val="32"/>
    </w:rPr>
  </w:style>
  <w:style w:type="character" w:customStyle="1" w:styleId="63">
    <w:name w:val="标题 4 Char"/>
    <w:basedOn w:val="49"/>
    <w:link w:val="6"/>
    <w:qFormat/>
    <w:uiPriority w:val="0"/>
    <w:rPr>
      <w:b/>
      <w:kern w:val="2"/>
      <w:sz w:val="24"/>
      <w:szCs w:val="24"/>
    </w:rPr>
  </w:style>
  <w:style w:type="character" w:customStyle="1" w:styleId="64">
    <w:name w:val="标题 5 Char"/>
    <w:basedOn w:val="49"/>
    <w:link w:val="7"/>
    <w:qFormat/>
    <w:uiPriority w:val="0"/>
    <w:rPr>
      <w:b/>
      <w:bCs/>
      <w:kern w:val="2"/>
      <w:sz w:val="28"/>
      <w:szCs w:val="28"/>
    </w:rPr>
  </w:style>
  <w:style w:type="character" w:customStyle="1" w:styleId="65">
    <w:name w:val="标题 6 Char"/>
    <w:basedOn w:val="49"/>
    <w:link w:val="8"/>
    <w:qFormat/>
    <w:uiPriority w:val="0"/>
    <w:rPr>
      <w:b/>
      <w:sz w:val="24"/>
    </w:rPr>
  </w:style>
  <w:style w:type="character" w:customStyle="1" w:styleId="66">
    <w:name w:val="正文缩进 Char"/>
    <w:basedOn w:val="49"/>
    <w:link w:val="10"/>
    <w:qFormat/>
    <w:uiPriority w:val="0"/>
    <w:rPr>
      <w:sz w:val="24"/>
    </w:rPr>
  </w:style>
  <w:style w:type="character" w:customStyle="1" w:styleId="67">
    <w:name w:val="标题 7 Char"/>
    <w:basedOn w:val="49"/>
    <w:link w:val="9"/>
    <w:qFormat/>
    <w:uiPriority w:val="0"/>
    <w:rPr>
      <w:b/>
      <w:kern w:val="2"/>
      <w:sz w:val="24"/>
    </w:rPr>
  </w:style>
  <w:style w:type="character" w:customStyle="1" w:styleId="68">
    <w:name w:val="标题 8 Char"/>
    <w:basedOn w:val="49"/>
    <w:link w:val="11"/>
    <w:qFormat/>
    <w:uiPriority w:val="0"/>
    <w:rPr>
      <w:rFonts w:ascii="Arial" w:hAnsi="Arial" w:eastAsia="黑体"/>
      <w:kern w:val="2"/>
      <w:sz w:val="24"/>
    </w:rPr>
  </w:style>
  <w:style w:type="character" w:customStyle="1" w:styleId="69">
    <w:name w:val="标题 9 Char"/>
    <w:basedOn w:val="49"/>
    <w:link w:val="12"/>
    <w:qFormat/>
    <w:uiPriority w:val="0"/>
    <w:rPr>
      <w:rFonts w:ascii="Arial" w:hAnsi="Arial" w:eastAsia="黑体"/>
      <w:kern w:val="2"/>
      <w:sz w:val="21"/>
    </w:rPr>
  </w:style>
  <w:style w:type="character" w:customStyle="1" w:styleId="70">
    <w:name w:val="正文文本 Char1"/>
    <w:basedOn w:val="49"/>
    <w:link w:val="20"/>
    <w:qFormat/>
    <w:uiPriority w:val="1"/>
    <w:rPr>
      <w:rFonts w:ascii="宋体" w:hAnsi="宋体" w:cs="宋体"/>
      <w:sz w:val="24"/>
      <w:szCs w:val="24"/>
      <w:lang w:eastAsia="en-US"/>
    </w:rPr>
  </w:style>
  <w:style w:type="character" w:customStyle="1" w:styleId="71">
    <w:name w:val="纯文本 Char"/>
    <w:basedOn w:val="49"/>
    <w:link w:val="25"/>
    <w:qFormat/>
    <w:uiPriority w:val="0"/>
    <w:rPr>
      <w:rFonts w:ascii="宋体" w:hAnsi="Courier New" w:cs="Courier New"/>
      <w:sz w:val="22"/>
      <w:szCs w:val="21"/>
      <w:lang w:eastAsia="en-US"/>
    </w:rPr>
  </w:style>
  <w:style w:type="character" w:customStyle="1" w:styleId="72">
    <w:name w:val="页脚 Char"/>
    <w:basedOn w:val="49"/>
    <w:link w:val="30"/>
    <w:qFormat/>
    <w:uiPriority w:val="99"/>
    <w:rPr>
      <w:rFonts w:ascii="宋体" w:hAnsi="宋体" w:cs="宋体"/>
      <w:sz w:val="18"/>
      <w:szCs w:val="18"/>
      <w:lang w:eastAsia="en-US"/>
    </w:rPr>
  </w:style>
  <w:style w:type="character" w:customStyle="1" w:styleId="73">
    <w:name w:val="页眉 Char"/>
    <w:basedOn w:val="49"/>
    <w:link w:val="31"/>
    <w:qFormat/>
    <w:uiPriority w:val="0"/>
    <w:rPr>
      <w:rFonts w:ascii="宋体" w:hAnsi="宋体" w:cs="宋体"/>
      <w:sz w:val="18"/>
      <w:szCs w:val="22"/>
      <w:lang w:eastAsia="en-US"/>
    </w:rPr>
  </w:style>
  <w:style w:type="table" w:customStyle="1" w:styleId="74">
    <w:name w:val="Table Normal"/>
    <w:semiHidden/>
    <w:unhideWhenUsed/>
    <w:qFormat/>
    <w:uiPriority w:val="2"/>
    <w:tblPr>
      <w:tblCellMar>
        <w:top w:w="0" w:type="dxa"/>
        <w:left w:w="0" w:type="dxa"/>
        <w:bottom w:w="0" w:type="dxa"/>
        <w:right w:w="0" w:type="dxa"/>
      </w:tblCellMar>
    </w:tblPr>
  </w:style>
  <w:style w:type="paragraph" w:styleId="75">
    <w:name w:val="List Paragraph"/>
    <w:basedOn w:val="1"/>
    <w:link w:val="209"/>
    <w:qFormat/>
    <w:uiPriority w:val="34"/>
    <w:pPr>
      <w:spacing w:before="206"/>
      <w:ind w:left="959" w:hanging="361"/>
    </w:pPr>
  </w:style>
  <w:style w:type="paragraph" w:customStyle="1" w:styleId="76">
    <w:name w:val="Table Paragraph"/>
    <w:basedOn w:val="1"/>
    <w:qFormat/>
    <w:uiPriority w:val="1"/>
  </w:style>
  <w:style w:type="paragraph" w:customStyle="1" w:styleId="77">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9">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80">
    <w:name w:val="结束语 Char"/>
    <w:basedOn w:val="49"/>
    <w:link w:val="19"/>
    <w:qFormat/>
    <w:uiPriority w:val="0"/>
    <w:rPr>
      <w:b/>
      <w:kern w:val="2"/>
      <w:sz w:val="21"/>
    </w:rPr>
  </w:style>
  <w:style w:type="character" w:customStyle="1" w:styleId="81">
    <w:name w:val="普通(网站) Char"/>
    <w:basedOn w:val="49"/>
    <w:link w:val="42"/>
    <w:qFormat/>
    <w:locked/>
    <w:uiPriority w:val="0"/>
    <w:rPr>
      <w:rFonts w:ascii="宋体" w:hAnsi="宋体" w:cs="宋体"/>
      <w:sz w:val="24"/>
      <w:szCs w:val="24"/>
    </w:rPr>
  </w:style>
  <w:style w:type="character" w:customStyle="1" w:styleId="82">
    <w:name w:val="xdrichtextbox2"/>
    <w:basedOn w:val="49"/>
    <w:qFormat/>
    <w:uiPriority w:val="0"/>
    <w:rPr>
      <w:color w:val="0000FF"/>
      <w:sz w:val="18"/>
      <w:szCs w:val="18"/>
      <w:u w:val="none"/>
      <w:bdr w:val="single" w:color="DCDCDC" w:sz="8" w:space="0"/>
      <w:shd w:val="clear" w:color="auto" w:fill="FFFFFF"/>
    </w:rPr>
  </w:style>
  <w:style w:type="character" w:customStyle="1" w:styleId="83">
    <w:name w:val="apple-converted-space"/>
    <w:basedOn w:val="49"/>
    <w:qFormat/>
    <w:uiPriority w:val="0"/>
  </w:style>
  <w:style w:type="character" w:customStyle="1" w:styleId="84">
    <w:name w:val="无间隔 Char"/>
    <w:basedOn w:val="49"/>
    <w:link w:val="85"/>
    <w:qFormat/>
    <w:uiPriority w:val="0"/>
    <w:rPr>
      <w:rFonts w:ascii="Calibri" w:hAnsi="Calibri"/>
      <w:sz w:val="22"/>
      <w:szCs w:val="22"/>
    </w:rPr>
  </w:style>
  <w:style w:type="paragraph" w:styleId="85">
    <w:name w:val="No Spacing"/>
    <w:link w:val="84"/>
    <w:qFormat/>
    <w:uiPriority w:val="0"/>
    <w:rPr>
      <w:rFonts w:ascii="Calibri" w:hAnsi="Calibri" w:eastAsia="宋体" w:cs="Times New Roman"/>
      <w:sz w:val="22"/>
      <w:szCs w:val="22"/>
      <w:lang w:val="en-US" w:eastAsia="zh-CN" w:bidi="ar-SA"/>
    </w:rPr>
  </w:style>
  <w:style w:type="character" w:customStyle="1" w:styleId="86">
    <w:name w:val="批注文字 Char"/>
    <w:basedOn w:val="49"/>
    <w:link w:val="17"/>
    <w:qFormat/>
    <w:uiPriority w:val="0"/>
    <w:rPr>
      <w:kern w:val="2"/>
      <w:sz w:val="21"/>
    </w:rPr>
  </w:style>
  <w:style w:type="character" w:customStyle="1" w:styleId="87">
    <w:name w:val="批注框文本 Char"/>
    <w:basedOn w:val="49"/>
    <w:link w:val="29"/>
    <w:qFormat/>
    <w:uiPriority w:val="0"/>
    <w:rPr>
      <w:kern w:val="2"/>
      <w:sz w:val="18"/>
      <w:szCs w:val="18"/>
    </w:rPr>
  </w:style>
  <w:style w:type="character" w:customStyle="1" w:styleId="88">
    <w:name w:val="正文文本缩进 3 Char"/>
    <w:basedOn w:val="49"/>
    <w:link w:val="36"/>
    <w:qFormat/>
    <w:uiPriority w:val="0"/>
    <w:rPr>
      <w:kern w:val="2"/>
      <w:sz w:val="28"/>
    </w:rPr>
  </w:style>
  <w:style w:type="character" w:customStyle="1" w:styleId="89">
    <w:name w:val="正文文本缩进 2 Char"/>
    <w:basedOn w:val="49"/>
    <w:link w:val="28"/>
    <w:qFormat/>
    <w:uiPriority w:val="0"/>
    <w:rPr>
      <w:rFonts w:ascii="宋体" w:hAnsi="宋体"/>
      <w:iCs/>
      <w:kern w:val="2"/>
      <w:sz w:val="24"/>
      <w:szCs w:val="24"/>
    </w:rPr>
  </w:style>
  <w:style w:type="character" w:customStyle="1" w:styleId="90">
    <w:name w:val="正文文本 Char"/>
    <w:basedOn w:val="49"/>
    <w:qFormat/>
    <w:uiPriority w:val="0"/>
    <w:rPr>
      <w:rFonts w:eastAsia="宋体"/>
      <w:sz w:val="24"/>
      <w:szCs w:val="24"/>
      <w:lang w:val="en-US" w:eastAsia="zh-CN" w:bidi="ar-SA"/>
    </w:rPr>
  </w:style>
  <w:style w:type="character" w:customStyle="1" w:styleId="91">
    <w:name w:val="en1"/>
    <w:basedOn w:val="49"/>
    <w:qFormat/>
    <w:uiPriority w:val="0"/>
    <w:rPr>
      <w:b/>
      <w:bCs/>
      <w:color w:val="154C7F"/>
      <w:sz w:val="24"/>
      <w:szCs w:val="24"/>
    </w:rPr>
  </w:style>
  <w:style w:type="character" w:customStyle="1" w:styleId="92">
    <w:name w:val="font01"/>
    <w:basedOn w:val="49"/>
    <w:qFormat/>
    <w:uiPriority w:val="0"/>
    <w:rPr>
      <w:rFonts w:hint="eastAsia" w:ascii="宋体" w:hAnsi="宋体" w:eastAsia="宋体" w:cs="宋体"/>
      <w:color w:val="000000"/>
      <w:sz w:val="20"/>
      <w:szCs w:val="20"/>
      <w:u w:val="none"/>
    </w:rPr>
  </w:style>
  <w:style w:type="character" w:customStyle="1" w:styleId="93">
    <w:name w:val="标题 Char"/>
    <w:basedOn w:val="49"/>
    <w:link w:val="44"/>
    <w:qFormat/>
    <w:uiPriority w:val="0"/>
    <w:rPr>
      <w:rFonts w:ascii="Arial" w:hAnsi="Arial" w:cs="Arial"/>
      <w:b/>
      <w:bCs/>
      <w:sz w:val="44"/>
      <w:szCs w:val="32"/>
    </w:rPr>
  </w:style>
  <w:style w:type="character" w:customStyle="1" w:styleId="94">
    <w:name w:val="正文文本缩进 Char"/>
    <w:basedOn w:val="49"/>
    <w:link w:val="21"/>
    <w:qFormat/>
    <w:uiPriority w:val="0"/>
    <w:rPr>
      <w:i/>
      <w:iCs/>
      <w:kern w:val="2"/>
      <w:sz w:val="21"/>
    </w:rPr>
  </w:style>
  <w:style w:type="character" w:customStyle="1" w:styleId="95">
    <w:name w:val="正文文本 3 Char"/>
    <w:basedOn w:val="49"/>
    <w:link w:val="18"/>
    <w:qFormat/>
    <w:uiPriority w:val="0"/>
    <w:rPr>
      <w:color w:val="0000FF"/>
      <w:kern w:val="2"/>
      <w:sz w:val="24"/>
      <w:szCs w:val="24"/>
    </w:rPr>
  </w:style>
  <w:style w:type="character" w:customStyle="1" w:styleId="96">
    <w:name w:val="font11"/>
    <w:basedOn w:val="49"/>
    <w:qFormat/>
    <w:uiPriority w:val="0"/>
    <w:rPr>
      <w:rFonts w:hint="default" w:ascii="Times New Roman" w:hAnsi="Times New Roman" w:cs="Times New Roman"/>
      <w:color w:val="000000"/>
      <w:sz w:val="20"/>
      <w:szCs w:val="20"/>
      <w:u w:val="none"/>
    </w:rPr>
  </w:style>
  <w:style w:type="character" w:customStyle="1" w:styleId="97">
    <w:name w:val="glossaryitem"/>
    <w:basedOn w:val="49"/>
    <w:qFormat/>
    <w:uiPriority w:val="0"/>
    <w:rPr>
      <w:u w:val="none"/>
    </w:rPr>
  </w:style>
  <w:style w:type="character" w:customStyle="1" w:styleId="98">
    <w:name w:val="HTML 预设格式 Char"/>
    <w:basedOn w:val="49"/>
    <w:link w:val="41"/>
    <w:qFormat/>
    <w:uiPriority w:val="0"/>
    <w:rPr>
      <w:rFonts w:ascii="Arial Unicode MS" w:hAnsi="Arial Unicode MS" w:eastAsia="Courier New" w:cs="Courier New"/>
    </w:rPr>
  </w:style>
  <w:style w:type="character" w:customStyle="1" w:styleId="99">
    <w:name w:val="文档结构图 Char"/>
    <w:basedOn w:val="49"/>
    <w:link w:val="16"/>
    <w:qFormat/>
    <w:uiPriority w:val="0"/>
    <w:rPr>
      <w:rFonts w:ascii="宋体"/>
      <w:sz w:val="28"/>
      <w:shd w:val="clear" w:color="auto" w:fill="000080"/>
    </w:rPr>
  </w:style>
  <w:style w:type="character" w:customStyle="1" w:styleId="100">
    <w:name w:val="日期 Char"/>
    <w:basedOn w:val="49"/>
    <w:link w:val="27"/>
    <w:qFormat/>
    <w:uiPriority w:val="0"/>
    <w:rPr>
      <w:kern w:val="2"/>
      <w:sz w:val="21"/>
      <w:szCs w:val="24"/>
    </w:rPr>
  </w:style>
  <w:style w:type="character" w:customStyle="1" w:styleId="101">
    <w:name w:val="正文文本 2 Char"/>
    <w:basedOn w:val="49"/>
    <w:link w:val="39"/>
    <w:qFormat/>
    <w:uiPriority w:val="0"/>
    <w:rPr>
      <w:kern w:val="2"/>
      <w:sz w:val="21"/>
      <w:szCs w:val="24"/>
    </w:rPr>
  </w:style>
  <w:style w:type="character" w:customStyle="1" w:styleId="102">
    <w:name w:val="正文首行缩进 Char"/>
    <w:basedOn w:val="90"/>
    <w:link w:val="46"/>
    <w:qFormat/>
    <w:uiPriority w:val="0"/>
    <w:rPr>
      <w:rFonts w:eastAsia="宋体"/>
      <w:sz w:val="21"/>
      <w:szCs w:val="21"/>
      <w:lang w:val="en-US" w:eastAsia="zh-CN" w:bidi="ar-SA"/>
    </w:rPr>
  </w:style>
  <w:style w:type="character" w:customStyle="1" w:styleId="103">
    <w:name w:val="批注主题 Char"/>
    <w:basedOn w:val="86"/>
    <w:link w:val="45"/>
    <w:qFormat/>
    <w:uiPriority w:val="0"/>
    <w:rPr>
      <w:b/>
      <w:bCs/>
      <w:kern w:val="2"/>
      <w:sz w:val="24"/>
      <w:szCs w:val="24"/>
    </w:rPr>
  </w:style>
  <w:style w:type="paragraph" w:customStyle="1" w:styleId="104">
    <w:name w:val="标题3(小3号)"/>
    <w:basedOn w:val="5"/>
    <w:next w:val="105"/>
    <w:qFormat/>
    <w:uiPriority w:val="0"/>
    <w:pPr>
      <w:widowControl/>
      <w:spacing w:before="0" w:after="0" w:line="420" w:lineRule="exact"/>
    </w:pPr>
    <w:rPr>
      <w:b w:val="0"/>
      <w:bCs w:val="0"/>
      <w:color w:val="000000"/>
      <w:kern w:val="0"/>
      <w:sz w:val="30"/>
      <w:szCs w:val="21"/>
    </w:rPr>
  </w:style>
  <w:style w:type="paragraph" w:customStyle="1" w:styleId="105">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6">
    <w:name w:val="正文首行缩进 Char1"/>
    <w:basedOn w:val="70"/>
    <w:qFormat/>
    <w:uiPriority w:val="0"/>
    <w:rPr>
      <w:rFonts w:ascii="宋体" w:hAnsi="宋体" w:cs="宋体"/>
      <w:sz w:val="24"/>
      <w:szCs w:val="24"/>
      <w:lang w:eastAsia="en-US"/>
    </w:rPr>
  </w:style>
  <w:style w:type="character" w:customStyle="1" w:styleId="107">
    <w:name w:val="信息标题 Char"/>
    <w:basedOn w:val="49"/>
    <w:link w:val="40"/>
    <w:qFormat/>
    <w:uiPriority w:val="0"/>
    <w:rPr>
      <w:rFonts w:ascii="Arial" w:hAnsi="Arial" w:cs="Arial"/>
      <w:kern w:val="2"/>
      <w:sz w:val="24"/>
      <w:szCs w:val="24"/>
      <w:shd w:val="pct20" w:color="auto" w:fill="auto"/>
    </w:rPr>
  </w:style>
  <w:style w:type="character" w:customStyle="1" w:styleId="108">
    <w:name w:val="正文文本 3 Char1"/>
    <w:basedOn w:val="49"/>
    <w:uiPriority w:val="0"/>
    <w:rPr>
      <w:rFonts w:ascii="宋体" w:hAnsi="宋体" w:cs="宋体"/>
      <w:sz w:val="16"/>
      <w:szCs w:val="16"/>
      <w:lang w:eastAsia="en-US"/>
    </w:rPr>
  </w:style>
  <w:style w:type="paragraph" w:customStyle="1" w:styleId="109">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10">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11">
    <w:name w:val="正文文本缩进 2 Char1"/>
    <w:basedOn w:val="49"/>
    <w:qFormat/>
    <w:uiPriority w:val="0"/>
    <w:rPr>
      <w:rFonts w:ascii="宋体" w:hAnsi="宋体" w:cs="宋体"/>
      <w:sz w:val="22"/>
      <w:szCs w:val="22"/>
      <w:lang w:eastAsia="en-US"/>
    </w:rPr>
  </w:style>
  <w:style w:type="character" w:customStyle="1" w:styleId="112">
    <w:name w:val="批注文字 Char1"/>
    <w:basedOn w:val="49"/>
    <w:qFormat/>
    <w:uiPriority w:val="0"/>
    <w:rPr>
      <w:rFonts w:ascii="宋体" w:hAnsi="宋体" w:cs="宋体"/>
      <w:sz w:val="22"/>
      <w:szCs w:val="22"/>
      <w:lang w:eastAsia="en-US"/>
    </w:rPr>
  </w:style>
  <w:style w:type="paragraph" w:customStyle="1" w:styleId="113">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4">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5">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6">
    <w:name w:val="文档结构图 Char1"/>
    <w:basedOn w:val="49"/>
    <w:qFormat/>
    <w:uiPriority w:val="0"/>
    <w:rPr>
      <w:rFonts w:ascii="宋体" w:hAnsi="宋体" w:cs="宋体"/>
      <w:sz w:val="18"/>
      <w:szCs w:val="18"/>
      <w:lang w:eastAsia="en-US"/>
    </w:rPr>
  </w:style>
  <w:style w:type="character" w:customStyle="1" w:styleId="117">
    <w:name w:val="日期 Char1"/>
    <w:basedOn w:val="49"/>
    <w:qFormat/>
    <w:uiPriority w:val="0"/>
    <w:rPr>
      <w:rFonts w:ascii="宋体" w:hAnsi="宋体" w:cs="宋体"/>
      <w:sz w:val="22"/>
      <w:szCs w:val="22"/>
      <w:lang w:eastAsia="en-US"/>
    </w:rPr>
  </w:style>
  <w:style w:type="paragraph" w:customStyle="1" w:styleId="118">
    <w:name w:val="标题3(3号)"/>
    <w:basedOn w:val="5"/>
    <w:next w:val="119"/>
    <w:qFormat/>
    <w:uiPriority w:val="0"/>
    <w:pPr>
      <w:widowControl/>
      <w:spacing w:before="0" w:after="0" w:line="420" w:lineRule="exact"/>
    </w:pPr>
    <w:rPr>
      <w:b w:val="0"/>
      <w:bCs w:val="0"/>
      <w:color w:val="000000"/>
      <w:kern w:val="0"/>
      <w:szCs w:val="21"/>
    </w:rPr>
  </w:style>
  <w:style w:type="paragraph" w:customStyle="1" w:styleId="119">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20">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21">
    <w:name w:val="HTML 预设格式 Char1"/>
    <w:basedOn w:val="49"/>
    <w:qFormat/>
    <w:uiPriority w:val="0"/>
    <w:rPr>
      <w:rFonts w:ascii="Courier New" w:hAnsi="Courier New" w:cs="Courier New"/>
      <w:lang w:eastAsia="en-US"/>
    </w:rPr>
  </w:style>
  <w:style w:type="character" w:customStyle="1" w:styleId="122">
    <w:name w:val="正文文本缩进 Char1"/>
    <w:basedOn w:val="49"/>
    <w:qFormat/>
    <w:uiPriority w:val="0"/>
    <w:rPr>
      <w:rFonts w:ascii="宋体" w:hAnsi="宋体" w:cs="宋体"/>
      <w:sz w:val="22"/>
      <w:szCs w:val="22"/>
      <w:lang w:eastAsia="en-US"/>
    </w:rPr>
  </w:style>
  <w:style w:type="paragraph" w:customStyle="1" w:styleId="123">
    <w:name w:val="标题2(小3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4">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5">
    <w:name w:val="标题1(2号)"/>
    <w:basedOn w:val="3"/>
    <w:next w:val="119"/>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6">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7">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8">
    <w:name w:val="正文5号字"/>
    <w:qFormat/>
    <w:uiPriority w:val="0"/>
    <w:pPr>
      <w:jc w:val="both"/>
    </w:pPr>
    <w:rPr>
      <w:rFonts w:ascii="Times New Roman" w:hAnsi="Times New Roman" w:eastAsia="宋体" w:cs="Times New Roman"/>
      <w:sz w:val="21"/>
      <w:lang w:val="en-US" w:eastAsia="zh-CN" w:bidi="ar-SA"/>
    </w:rPr>
  </w:style>
  <w:style w:type="character" w:customStyle="1" w:styleId="129">
    <w:name w:val="正文文本 2 Char1"/>
    <w:basedOn w:val="49"/>
    <w:qFormat/>
    <w:uiPriority w:val="0"/>
    <w:rPr>
      <w:rFonts w:ascii="宋体" w:hAnsi="宋体" w:cs="宋体"/>
      <w:sz w:val="22"/>
      <w:szCs w:val="22"/>
      <w:lang w:eastAsia="en-US"/>
    </w:rPr>
  </w:style>
  <w:style w:type="character" w:customStyle="1" w:styleId="130">
    <w:name w:val="标题 Char1"/>
    <w:basedOn w:val="49"/>
    <w:uiPriority w:val="0"/>
    <w:rPr>
      <w:rFonts w:asciiTheme="majorHAnsi" w:hAnsiTheme="majorHAnsi" w:cstheme="majorBidi"/>
      <w:b/>
      <w:bCs/>
      <w:sz w:val="32"/>
      <w:szCs w:val="32"/>
      <w:lang w:eastAsia="en-US"/>
    </w:rPr>
  </w:style>
  <w:style w:type="character" w:customStyle="1" w:styleId="131">
    <w:name w:val="正文文本缩进 3 Char1"/>
    <w:basedOn w:val="49"/>
    <w:qFormat/>
    <w:uiPriority w:val="0"/>
    <w:rPr>
      <w:rFonts w:ascii="宋体" w:hAnsi="宋体" w:cs="宋体"/>
      <w:sz w:val="16"/>
      <w:szCs w:val="16"/>
      <w:lang w:eastAsia="en-US"/>
    </w:rPr>
  </w:style>
  <w:style w:type="paragraph" w:customStyle="1" w:styleId="132">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33">
    <w:name w:val="Char1"/>
    <w:basedOn w:val="1"/>
    <w:uiPriority w:val="0"/>
    <w:pPr>
      <w:autoSpaceDE/>
      <w:autoSpaceDN/>
      <w:jc w:val="both"/>
    </w:pPr>
    <w:rPr>
      <w:rFonts w:ascii="Times New Roman" w:hAnsi="Times New Roman" w:cs="Times New Roman"/>
      <w:kern w:val="2"/>
      <w:sz w:val="21"/>
      <w:szCs w:val="21"/>
      <w:lang w:eastAsia="zh-CN"/>
    </w:rPr>
  </w:style>
  <w:style w:type="character" w:customStyle="1" w:styleId="134">
    <w:name w:val="批注框文本 Char1"/>
    <w:basedOn w:val="49"/>
    <w:qFormat/>
    <w:uiPriority w:val="0"/>
    <w:rPr>
      <w:rFonts w:ascii="宋体" w:hAnsi="宋体" w:cs="宋体"/>
      <w:sz w:val="18"/>
      <w:szCs w:val="18"/>
      <w:lang w:eastAsia="en-US"/>
    </w:rPr>
  </w:style>
  <w:style w:type="character" w:customStyle="1" w:styleId="135">
    <w:name w:val="批注主题 Char1"/>
    <w:basedOn w:val="112"/>
    <w:qFormat/>
    <w:uiPriority w:val="0"/>
    <w:rPr>
      <w:rFonts w:ascii="宋体" w:hAnsi="宋体" w:cs="宋体"/>
      <w:b/>
      <w:bCs/>
      <w:sz w:val="22"/>
      <w:szCs w:val="22"/>
      <w:lang w:eastAsia="en-US"/>
    </w:rPr>
  </w:style>
  <w:style w:type="paragraph" w:customStyle="1" w:styleId="136">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7">
    <w:name w:val="标题3(4号)"/>
    <w:basedOn w:val="5"/>
    <w:next w:val="124"/>
    <w:qFormat/>
    <w:uiPriority w:val="0"/>
    <w:pPr>
      <w:widowControl/>
      <w:spacing w:before="0" w:after="0" w:line="420" w:lineRule="exact"/>
    </w:pPr>
    <w:rPr>
      <w:b w:val="0"/>
      <w:bCs w:val="0"/>
      <w:color w:val="000000"/>
      <w:kern w:val="0"/>
      <w:sz w:val="28"/>
      <w:szCs w:val="21"/>
    </w:rPr>
  </w:style>
  <w:style w:type="paragraph" w:customStyle="1" w:styleId="138">
    <w:name w:val="标题2"/>
    <w:basedOn w:val="4"/>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9">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0">
    <w:name w:val="xl31"/>
    <w:basedOn w:val="1"/>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41">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42">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3">
    <w:name w:val="消息标题标签"/>
    <w:basedOn w:val="40"/>
    <w:next w:val="40"/>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4">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5">
    <w:name w:val="Char Char Char Char Char Char 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46">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7">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8">
    <w:name w:val="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49">
    <w:name w:val="正文2"/>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50">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51">
    <w:name w:val="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52">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53">
    <w:name w:val="c"/>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4">
    <w:name w:val="标题3(小4号)"/>
    <w:basedOn w:val="5"/>
    <w:next w:val="155"/>
    <w:qFormat/>
    <w:uiPriority w:val="0"/>
    <w:pPr>
      <w:widowControl/>
      <w:spacing w:before="0" w:after="0" w:line="420" w:lineRule="exact"/>
    </w:pPr>
    <w:rPr>
      <w:b w:val="0"/>
      <w:bCs w:val="0"/>
      <w:color w:val="000000"/>
      <w:kern w:val="0"/>
      <w:sz w:val="24"/>
      <w:szCs w:val="21"/>
    </w:rPr>
  </w:style>
  <w:style w:type="paragraph" w:customStyle="1" w:styleId="155">
    <w:name w:val="正文小4号"/>
    <w:uiPriority w:val="0"/>
    <w:pPr>
      <w:ind w:firstLine="539"/>
      <w:jc w:val="both"/>
    </w:pPr>
    <w:rPr>
      <w:rFonts w:ascii="Times New Roman" w:hAnsi="Times New Roman" w:eastAsia="宋体" w:cs="Times New Roman"/>
      <w:sz w:val="24"/>
      <w:lang w:val="en-US" w:eastAsia="zh-CN" w:bidi="ar-SA"/>
    </w:rPr>
  </w:style>
  <w:style w:type="paragraph" w:customStyle="1" w:styleId="156">
    <w:name w:val="标题3(5号)"/>
    <w:basedOn w:val="5"/>
    <w:next w:val="128"/>
    <w:qFormat/>
    <w:uiPriority w:val="0"/>
    <w:pPr>
      <w:widowControl/>
      <w:spacing w:before="0" w:after="0" w:line="420" w:lineRule="exact"/>
    </w:pPr>
    <w:rPr>
      <w:b w:val="0"/>
      <w:bCs w:val="0"/>
      <w:color w:val="000000"/>
      <w:kern w:val="0"/>
      <w:sz w:val="21"/>
      <w:szCs w:val="21"/>
    </w:rPr>
  </w:style>
  <w:style w:type="paragraph" w:customStyle="1" w:styleId="157">
    <w:name w:val="Char Char Char Char Char1"/>
    <w:basedOn w:val="1"/>
    <w:uiPriority w:val="0"/>
    <w:pPr>
      <w:autoSpaceDE/>
      <w:autoSpaceDN/>
      <w:jc w:val="both"/>
    </w:pPr>
    <w:rPr>
      <w:rFonts w:ascii="Times New Roman" w:hAnsi="Times New Roman" w:cs="Times New Roman"/>
      <w:kern w:val="2"/>
      <w:sz w:val="21"/>
      <w:szCs w:val="24"/>
      <w:lang w:eastAsia="zh-CN"/>
    </w:rPr>
  </w:style>
  <w:style w:type="paragraph" w:customStyle="1" w:styleId="158">
    <w:name w:val="xl25"/>
    <w:basedOn w:val="1"/>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9">
    <w:name w:val="标题2(小2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60">
    <w:name w:val="标题1 Char Char Char"/>
    <w:basedOn w:val="3"/>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61">
    <w:name w:val="标题1"/>
    <w:basedOn w:val="3"/>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62">
    <w:name w:val="页眉（隶书）"/>
    <w:basedOn w:val="31"/>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63">
    <w:name w:val="标题1(4号)"/>
    <w:basedOn w:val="3"/>
    <w:next w:val="128"/>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4">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5">
    <w:name w:val="Char Char Char Char Char Char Char Char Char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6">
    <w:name w:val="标题2(4号)"/>
    <w:basedOn w:val="4"/>
    <w:next w:val="155"/>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7">
    <w:name w:val="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68">
    <w:name w:val="view_all_pics"/>
    <w:basedOn w:val="1"/>
    <w:uiPriority w:val="0"/>
    <w:pPr>
      <w:widowControl/>
      <w:autoSpaceDE/>
      <w:autoSpaceDN/>
      <w:spacing w:before="100" w:beforeAutospacing="1" w:after="100" w:afterAutospacing="1"/>
    </w:pPr>
    <w:rPr>
      <w:sz w:val="24"/>
      <w:szCs w:val="24"/>
      <w:lang w:eastAsia="zh-CN"/>
    </w:rPr>
  </w:style>
  <w:style w:type="paragraph" w:customStyle="1" w:styleId="169">
    <w:name w:val="p0"/>
    <w:basedOn w:val="1"/>
    <w:uiPriority w:val="0"/>
    <w:pPr>
      <w:widowControl/>
      <w:autoSpaceDE/>
      <w:autoSpaceDN/>
    </w:pPr>
    <w:rPr>
      <w:sz w:val="24"/>
      <w:szCs w:val="24"/>
      <w:lang w:eastAsia="zh-CN"/>
    </w:rPr>
  </w:style>
  <w:style w:type="paragraph" w:customStyle="1" w:styleId="170">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71">
    <w:name w:val="样式3"/>
    <w:basedOn w:val="1"/>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72">
    <w:name w:val="标题1(3号)"/>
    <w:basedOn w:val="3"/>
    <w:next w:val="124"/>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73">
    <w:name w:val="Char"/>
    <w:basedOn w:val="1"/>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4">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附件"/>
    <w:basedOn w:val="1"/>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6">
    <w:name w:val="标题1(小3号)"/>
    <w:basedOn w:val="3"/>
    <w:next w:val="155"/>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7">
    <w:name w:val="标题1(小2号)"/>
    <w:basedOn w:val="3"/>
    <w:next w:val="105"/>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8">
    <w:name w:val="Char1 Char Char Char"/>
    <w:basedOn w:val="1"/>
    <w:uiPriority w:val="0"/>
    <w:pPr>
      <w:autoSpaceDE/>
      <w:autoSpaceDN/>
      <w:jc w:val="both"/>
    </w:pPr>
    <w:rPr>
      <w:rFonts w:ascii="Times New Roman" w:hAnsi="Times New Roman" w:cs="Times New Roman"/>
      <w:kern w:val="2"/>
      <w:sz w:val="21"/>
      <w:szCs w:val="24"/>
      <w:lang w:eastAsia="zh-CN"/>
    </w:rPr>
  </w:style>
  <w:style w:type="paragraph" w:customStyle="1" w:styleId="179">
    <w:name w:val="ml"/>
    <w:basedOn w:val="1"/>
    <w:qFormat/>
    <w:uiPriority w:val="0"/>
    <w:pPr>
      <w:autoSpaceDE/>
      <w:autoSpaceDN/>
      <w:jc w:val="both"/>
    </w:pPr>
    <w:rPr>
      <w:rFonts w:cs="Times New Roman"/>
      <w:b/>
      <w:bCs/>
      <w:kern w:val="2"/>
      <w:sz w:val="28"/>
      <w:szCs w:val="20"/>
      <w:lang w:eastAsia="zh-CN"/>
    </w:rPr>
  </w:style>
  <w:style w:type="paragraph" w:customStyle="1" w:styleId="180">
    <w:name w:val="标题2(3号)"/>
    <w:basedOn w:val="4"/>
    <w:next w:val="105"/>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81">
    <w:name w:val="标题2(小4号)"/>
    <w:basedOn w:val="4"/>
    <w:next w:val="128"/>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82">
    <w:name w:val="标题4"/>
    <w:basedOn w:val="6"/>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83">
    <w:name w:val="Char Char"/>
    <w:basedOn w:val="1"/>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4">
    <w:name w:val="Char Char Char Char Char Char"/>
    <w:basedOn w:val="1"/>
    <w:uiPriority w:val="0"/>
    <w:pPr>
      <w:autoSpaceDE/>
      <w:autoSpaceDN/>
      <w:jc w:val="both"/>
    </w:pPr>
    <w:rPr>
      <w:rFonts w:ascii="Times New Roman" w:hAnsi="Times New Roman" w:cs="Times New Roman"/>
      <w:kern w:val="2"/>
      <w:sz w:val="21"/>
      <w:szCs w:val="21"/>
      <w:lang w:eastAsia="zh-CN"/>
    </w:rPr>
  </w:style>
  <w:style w:type="paragraph" w:customStyle="1" w:styleId="185">
    <w:name w:val="大纲1"/>
    <w:basedOn w:val="1"/>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6">
    <w:name w:val="大纲2"/>
    <w:basedOn w:val="1"/>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7">
    <w:name w:val="大纲3"/>
    <w:basedOn w:val="1"/>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8">
    <w:name w:val="大纲4"/>
    <w:basedOn w:val="187"/>
    <w:uiPriority w:val="0"/>
    <w:pPr>
      <w:numPr>
        <w:ilvl w:val="3"/>
      </w:numPr>
      <w:outlineLvl w:val="3"/>
    </w:pPr>
  </w:style>
  <w:style w:type="paragraph" w:customStyle="1" w:styleId="189">
    <w:name w:val="大纲5"/>
    <w:basedOn w:val="188"/>
    <w:qFormat/>
    <w:uiPriority w:val="0"/>
    <w:pPr>
      <w:numPr>
        <w:ilvl w:val="4"/>
      </w:numPr>
      <w:tabs>
        <w:tab w:val="left" w:pos="360"/>
      </w:tabs>
      <w:outlineLvl w:val="4"/>
    </w:pPr>
    <w:rPr>
      <w:b w:val="0"/>
      <w:szCs w:val="36"/>
    </w:rPr>
  </w:style>
  <w:style w:type="paragraph" w:customStyle="1" w:styleId="190">
    <w:name w:val="大纲6"/>
    <w:basedOn w:val="189"/>
    <w:uiPriority w:val="0"/>
    <w:pPr>
      <w:numPr>
        <w:ilvl w:val="5"/>
      </w:numPr>
      <w:outlineLvl w:val="5"/>
    </w:pPr>
    <w:rPr>
      <w:rFonts w:ascii="宋体"/>
      <w:szCs w:val="24"/>
    </w:rPr>
  </w:style>
  <w:style w:type="paragraph" w:customStyle="1" w:styleId="191">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2">
    <w:name w:val="Char Char Char Char Char Char Char Char Char Char Char Char1"/>
    <w:basedOn w:val="1"/>
    <w:uiPriority w:val="0"/>
    <w:pPr>
      <w:autoSpaceDE/>
      <w:autoSpaceDN/>
      <w:jc w:val="both"/>
    </w:pPr>
    <w:rPr>
      <w:rFonts w:ascii="Calibri" w:hAnsi="Calibri" w:cs="Times New Roman"/>
      <w:kern w:val="2"/>
      <w:sz w:val="21"/>
      <w:szCs w:val="24"/>
      <w:lang w:eastAsia="zh-CN"/>
    </w:rPr>
  </w:style>
  <w:style w:type="paragraph" w:customStyle="1" w:styleId="193">
    <w:name w:val="字元 字元11"/>
    <w:basedOn w:val="1"/>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4">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6">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7">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8">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1"/>
    <w:basedOn w:val="1"/>
    <w:uiPriority w:val="0"/>
    <w:pPr>
      <w:autoSpaceDE/>
      <w:autoSpaceDN/>
      <w:jc w:val="both"/>
    </w:pPr>
    <w:rPr>
      <w:rFonts w:ascii="Calibri" w:hAnsi="Calibri" w:cs="Times New Roman"/>
      <w:kern w:val="2"/>
      <w:sz w:val="21"/>
      <w:szCs w:val="24"/>
      <w:lang w:eastAsia="zh-CN"/>
    </w:rPr>
  </w:style>
  <w:style w:type="paragraph" w:customStyle="1" w:styleId="200">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Char12"/>
    <w:basedOn w:val="1"/>
    <w:uiPriority w:val="0"/>
    <w:pPr>
      <w:autoSpaceDE/>
      <w:autoSpaceDN/>
      <w:jc w:val="both"/>
    </w:pPr>
    <w:rPr>
      <w:rFonts w:ascii="Calibri" w:hAnsi="Calibri" w:cs="Times New Roman"/>
      <w:kern w:val="2"/>
      <w:sz w:val="21"/>
      <w:szCs w:val="24"/>
      <w:lang w:eastAsia="zh-CN"/>
    </w:rPr>
  </w:style>
  <w:style w:type="paragraph" w:customStyle="1" w:styleId="202">
    <w:name w:val="Char Char Char Char1"/>
    <w:basedOn w:val="1"/>
    <w:uiPriority w:val="0"/>
    <w:pPr>
      <w:autoSpaceDE/>
      <w:autoSpaceDN/>
      <w:jc w:val="both"/>
    </w:pPr>
    <w:rPr>
      <w:rFonts w:ascii="Calibri" w:hAnsi="Calibri" w:cs="Times New Roman"/>
      <w:kern w:val="2"/>
      <w:sz w:val="21"/>
      <w:szCs w:val="24"/>
      <w:lang w:eastAsia="zh-CN"/>
    </w:rPr>
  </w:style>
  <w:style w:type="paragraph" w:customStyle="1" w:styleId="203">
    <w:name w:val="Char Char Char Char Char Char Char Char Char Char Char11"/>
    <w:basedOn w:val="1"/>
    <w:uiPriority w:val="0"/>
    <w:pPr>
      <w:autoSpaceDE/>
      <w:autoSpaceDN/>
      <w:jc w:val="both"/>
    </w:pPr>
    <w:rPr>
      <w:rFonts w:ascii="Calibri" w:hAnsi="Calibri" w:cs="Times New Roman"/>
      <w:kern w:val="2"/>
      <w:sz w:val="21"/>
      <w:szCs w:val="24"/>
      <w:lang w:eastAsia="zh-CN"/>
    </w:rPr>
  </w:style>
  <w:style w:type="paragraph" w:customStyle="1" w:styleId="204">
    <w:name w:val="Char2 Char Char Char1"/>
    <w:basedOn w:val="1"/>
    <w:uiPriority w:val="0"/>
    <w:pPr>
      <w:autoSpaceDE/>
      <w:autoSpaceDN/>
      <w:jc w:val="both"/>
    </w:pPr>
    <w:rPr>
      <w:rFonts w:ascii="Calibri" w:hAnsi="Calibri" w:cs="Times New Roman"/>
      <w:kern w:val="2"/>
      <w:sz w:val="21"/>
      <w:szCs w:val="24"/>
      <w:lang w:eastAsia="zh-CN"/>
    </w:rPr>
  </w:style>
  <w:style w:type="paragraph" w:customStyle="1" w:styleId="205">
    <w:name w:val="正文文本 21"/>
    <w:basedOn w:val="1"/>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6">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7">
    <w:name w:val="hover11"/>
    <w:basedOn w:val="49"/>
    <w:uiPriority w:val="0"/>
  </w:style>
  <w:style w:type="character" w:customStyle="1" w:styleId="208">
    <w:name w:val="xdrichtextbox3"/>
    <w:basedOn w:val="49"/>
    <w:uiPriority w:val="0"/>
    <w:rPr>
      <w:color w:val="auto"/>
      <w:u w:val="none"/>
      <w:bdr w:val="single" w:color="DCDCDC" w:sz="8" w:space="0"/>
      <w:shd w:val="clear" w:color="auto" w:fill="FFFFFF"/>
    </w:rPr>
  </w:style>
  <w:style w:type="character" w:customStyle="1" w:styleId="209">
    <w:name w:val="列出段落 Char"/>
    <w:link w:val="75"/>
    <w:qFormat/>
    <w:uiPriority w:val="34"/>
    <w:rPr>
      <w:rFonts w:ascii="宋体" w:hAnsi="宋体" w:cs="宋体"/>
      <w:sz w:val="22"/>
      <w:szCs w:val="22"/>
      <w:lang w:eastAsia="en-US"/>
    </w:rPr>
  </w:style>
  <w:style w:type="paragraph" w:customStyle="1" w:styleId="210">
    <w:name w:val="TOC Heading"/>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11">
    <w:name w:val="副标题 Char"/>
    <w:link w:val="34"/>
    <w:uiPriority w:val="0"/>
    <w:rPr>
      <w:rFonts w:ascii="Cambria" w:hAnsi="Cambria"/>
      <w:b/>
      <w:bCs/>
      <w:kern w:val="28"/>
      <w:sz w:val="24"/>
      <w:szCs w:val="32"/>
    </w:rPr>
  </w:style>
  <w:style w:type="character" w:customStyle="1" w:styleId="212">
    <w:name w:val="副标题 Char1"/>
    <w:basedOn w:val="49"/>
    <w:qFormat/>
    <w:uiPriority w:val="0"/>
    <w:rPr>
      <w:rFonts w:asciiTheme="majorHAnsi" w:hAnsiTheme="majorHAnsi" w:cstheme="majorBidi"/>
      <w:b/>
      <w:bCs/>
      <w:kern w:val="28"/>
      <w:sz w:val="32"/>
      <w:szCs w:val="32"/>
      <w:lang w:eastAsia="en-US"/>
    </w:rPr>
  </w:style>
  <w:style w:type="paragraph" w:customStyle="1" w:styleId="213">
    <w:name w:val="CM7"/>
    <w:basedOn w:val="78"/>
    <w:next w:val="78"/>
    <w:unhideWhenUsed/>
    <w:qFormat/>
    <w:uiPriority w:val="99"/>
    <w:pPr>
      <w:spacing w:after="320"/>
    </w:pPr>
  </w:style>
  <w:style w:type="paragraph" w:customStyle="1" w:styleId="214">
    <w:name w:val="WPS Plain"/>
    <w:qFormat/>
    <w:uiPriority w:val="0"/>
    <w:rPr>
      <w:rFonts w:ascii="Times New Roman" w:hAnsi="Times New Roman" w:eastAsia="宋体" w:cs="Times New Roman"/>
      <w:kern w:val="0"/>
      <w:sz w:val="20"/>
      <w:szCs w:val="20"/>
      <w:lang w:val="en-US" w:eastAsia="zh-CN" w:bidi="ar-SA"/>
    </w:rPr>
  </w:style>
  <w:style w:type="character" w:customStyle="1" w:styleId="215">
    <w:name w:val="first-child"/>
    <w:basedOn w:val="49"/>
    <w:uiPriority w:val="0"/>
  </w:style>
  <w:style w:type="character" w:customStyle="1" w:styleId="216">
    <w:name w:val="button4"/>
    <w:basedOn w:val="49"/>
    <w:qFormat/>
    <w:uiPriority w:val="0"/>
  </w:style>
  <w:style w:type="character" w:customStyle="1" w:styleId="217">
    <w:name w:val="tmpztreemove_arrow"/>
    <w:basedOn w:val="49"/>
    <w:uiPriority w:val="0"/>
  </w:style>
  <w:style w:type="character" w:customStyle="1" w:styleId="218">
    <w:name w:val="hilite"/>
    <w:basedOn w:val="49"/>
    <w:uiPriority w:val="0"/>
    <w:rPr>
      <w:color w:val="FFFFFF"/>
      <w:shd w:val="clear" w:fill="666666"/>
    </w:rPr>
  </w:style>
  <w:style w:type="character" w:customStyle="1" w:styleId="219">
    <w:name w:val="choosename"/>
    <w:basedOn w:val="49"/>
    <w:uiPriority w:val="0"/>
  </w:style>
  <w:style w:type="character" w:customStyle="1" w:styleId="220">
    <w:name w:val="associateddata"/>
    <w:basedOn w:val="49"/>
    <w:uiPriority w:val="0"/>
    <w:rPr>
      <w:shd w:val="clear" w:fill="50A6F9"/>
    </w:rPr>
  </w:style>
  <w:style w:type="character" w:customStyle="1" w:styleId="221">
    <w:name w:val="pagechatarealistclose_box"/>
    <w:basedOn w:val="49"/>
    <w:qFormat/>
    <w:uiPriority w:val="0"/>
  </w:style>
  <w:style w:type="character" w:customStyle="1" w:styleId="222">
    <w:name w:val="pagechatarealistclose_box1"/>
    <w:basedOn w:val="49"/>
    <w:uiPriority w:val="0"/>
  </w:style>
  <w:style w:type="character" w:customStyle="1" w:styleId="223">
    <w:name w:val="ico1654"/>
    <w:basedOn w:val="49"/>
    <w:qFormat/>
    <w:uiPriority w:val="0"/>
  </w:style>
  <w:style w:type="character" w:customStyle="1" w:styleId="224">
    <w:name w:val="ico1655"/>
    <w:basedOn w:val="49"/>
    <w:qFormat/>
    <w:uiPriority w:val="0"/>
  </w:style>
  <w:style w:type="character" w:customStyle="1" w:styleId="225">
    <w:name w:val="w32"/>
    <w:basedOn w:val="49"/>
    <w:uiPriority w:val="0"/>
  </w:style>
  <w:style w:type="character" w:customStyle="1" w:styleId="226">
    <w:name w:val="active3"/>
    <w:basedOn w:val="49"/>
    <w:qFormat/>
    <w:uiPriority w:val="0"/>
    <w:rPr>
      <w:color w:val="00FF00"/>
      <w:shd w:val="clear" w:fill="111111"/>
    </w:rPr>
  </w:style>
  <w:style w:type="character" w:customStyle="1" w:styleId="227">
    <w:name w:val="iconline2"/>
    <w:basedOn w:val="49"/>
    <w:qFormat/>
    <w:uiPriority w:val="0"/>
  </w:style>
  <w:style w:type="character" w:customStyle="1" w:styleId="228">
    <w:name w:val="icontext1"/>
    <w:basedOn w:val="49"/>
    <w:qFormat/>
    <w:uiPriority w:val="0"/>
  </w:style>
  <w:style w:type="character" w:customStyle="1" w:styleId="229">
    <w:name w:val="icontext11"/>
    <w:basedOn w:val="49"/>
    <w:uiPriority w:val="0"/>
  </w:style>
  <w:style w:type="character" w:customStyle="1" w:styleId="230">
    <w:name w:val="icontext12"/>
    <w:basedOn w:val="49"/>
    <w:uiPriority w:val="0"/>
  </w:style>
  <w:style w:type="character" w:customStyle="1" w:styleId="231">
    <w:name w:val="icontext2"/>
    <w:basedOn w:val="49"/>
    <w:qFormat/>
    <w:uiPriority w:val="0"/>
  </w:style>
  <w:style w:type="character" w:customStyle="1" w:styleId="232">
    <w:name w:val="layui-layer-tabnow"/>
    <w:basedOn w:val="49"/>
    <w:uiPriority w:val="0"/>
    <w:rPr>
      <w:bdr w:val="single" w:color="CCCCCC" w:sz="6" w:space="0"/>
      <w:shd w:val="clear" w:fill="FFFFFF"/>
    </w:rPr>
  </w:style>
  <w:style w:type="character" w:customStyle="1" w:styleId="233">
    <w:name w:val="edit_class"/>
    <w:basedOn w:val="49"/>
    <w:uiPriority w:val="0"/>
  </w:style>
  <w:style w:type="character" w:customStyle="1" w:styleId="234">
    <w:name w:val="after"/>
    <w:basedOn w:val="49"/>
    <w:uiPriority w:val="0"/>
    <w:rPr>
      <w:sz w:val="0"/>
      <w:szCs w:val="0"/>
    </w:rPr>
  </w:style>
  <w:style w:type="character" w:customStyle="1" w:styleId="235">
    <w:name w:val="drapbtn"/>
    <w:basedOn w:val="49"/>
    <w:uiPriority w:val="0"/>
  </w:style>
  <w:style w:type="character" w:customStyle="1" w:styleId="236">
    <w:name w:val="cdropright"/>
    <w:basedOn w:val="49"/>
    <w:qFormat/>
    <w:uiPriority w:val="0"/>
  </w:style>
  <w:style w:type="character" w:customStyle="1" w:styleId="237">
    <w:name w:val="cdropleft"/>
    <w:basedOn w:val="49"/>
    <w:uiPriority w:val="0"/>
  </w:style>
  <w:style w:type="character" w:customStyle="1" w:styleId="238">
    <w:name w:val="xdrichtextbox"/>
    <w:basedOn w:val="49"/>
    <w:uiPriority w:val="0"/>
    <w:rPr>
      <w:color w:val="auto"/>
      <w:u w:val="none"/>
      <w:bdr w:val="single" w:color="DCDCDC" w:sz="8" w:space="0"/>
      <w:shd w:val="clear" w:fill="auto"/>
    </w:rPr>
  </w:style>
  <w:style w:type="character" w:customStyle="1" w:styleId="239">
    <w:name w:val="biggerthanmax"/>
    <w:basedOn w:val="49"/>
    <w:uiPriority w:val="0"/>
    <w:rPr>
      <w:shd w:val="clear" w:fill="FFFF00"/>
    </w:rPr>
  </w:style>
  <w:style w:type="character" w:customStyle="1" w:styleId="240">
    <w:name w:val="icontext3"/>
    <w:basedOn w:val="49"/>
    <w:qFormat/>
    <w:uiPriority w:val="0"/>
  </w:style>
  <w:style w:type="character" w:customStyle="1" w:styleId="241">
    <w:name w:val="cy"/>
    <w:basedOn w:val="49"/>
    <w:uiPriority w:val="0"/>
  </w:style>
  <w:style w:type="character" w:customStyle="1" w:styleId="242">
    <w:name w:val="design_class"/>
    <w:basedOn w:val="49"/>
    <w:uiPriority w:val="0"/>
  </w:style>
  <w:style w:type="character" w:customStyle="1" w:styleId="243">
    <w:name w:val="hilite6"/>
    <w:basedOn w:val="49"/>
    <w:uiPriority w:val="0"/>
    <w:rPr>
      <w:color w:val="FFFFFF"/>
      <w:shd w:val="clear" w:fill="666666"/>
    </w:rPr>
  </w:style>
  <w:style w:type="character" w:customStyle="1" w:styleId="244">
    <w:name w:val="hover"/>
    <w:basedOn w:val="49"/>
    <w:uiPriority w:val="0"/>
    <w:rPr>
      <w:color w:val="FFFFFF"/>
    </w:rPr>
  </w:style>
  <w:style w:type="character" w:customStyle="1" w:styleId="245">
    <w:name w:val="iconline21"/>
    <w:basedOn w:val="49"/>
    <w:uiPriority w:val="0"/>
  </w:style>
  <w:style w:type="character" w:customStyle="1" w:styleId="246">
    <w:name w:val="active4"/>
    <w:basedOn w:val="49"/>
    <w:uiPriority w:val="0"/>
    <w:rPr>
      <w:color w:val="00FF00"/>
      <w:shd w:val="clear" w:fill="111111"/>
    </w:rPr>
  </w:style>
  <w:style w:type="character" w:customStyle="1" w:styleId="247">
    <w:name w:val="xdrichtextbox4"/>
    <w:basedOn w:val="49"/>
    <w:qFormat/>
    <w:uiPriority w:val="0"/>
  </w:style>
  <w:style w:type="character" w:customStyle="1" w:styleId="248">
    <w:name w:val="ico1653"/>
    <w:basedOn w:val="49"/>
    <w:uiPriority w:val="0"/>
  </w:style>
  <w:style w:type="character" w:customStyle="1" w:styleId="249">
    <w:name w:val="active5"/>
    <w:basedOn w:val="49"/>
    <w:uiPriority w:val="0"/>
    <w:rPr>
      <w:shd w:val="clear" w:fill="EC3535"/>
    </w:rPr>
  </w:style>
  <w:style w:type="character" w:customStyle="1" w:styleId="250">
    <w:name w:val="active6"/>
    <w:basedOn w:val="49"/>
    <w:uiPriority w:val="0"/>
    <w:rPr>
      <w:color w:val="00FF00"/>
      <w:shd w:val="clear" w:fill="111111"/>
    </w:rPr>
  </w:style>
  <w:style w:type="character" w:customStyle="1" w:styleId="251">
    <w:name w:val="hover41"/>
    <w:basedOn w:val="49"/>
    <w:qFormat/>
    <w:uiPriority w:val="0"/>
    <w:rPr>
      <w:color w:val="FFFFFF"/>
    </w:rPr>
  </w:style>
  <w:style w:type="character" w:customStyle="1" w:styleId="252">
    <w:name w:val="active"/>
    <w:basedOn w:val="49"/>
    <w:uiPriority w:val="0"/>
    <w:rPr>
      <w:color w:val="00FF00"/>
      <w:shd w:val="clear" w:fill="111111"/>
    </w:rPr>
  </w:style>
  <w:style w:type="character" w:customStyle="1" w:styleId="253">
    <w:name w:val="active1"/>
    <w:basedOn w:val="49"/>
    <w:uiPriority w:val="0"/>
    <w:rPr>
      <w:shd w:val="clear" w:fill="EC3535"/>
    </w:rPr>
  </w:style>
  <w:style w:type="character" w:customStyle="1" w:styleId="254">
    <w:name w:val="active2"/>
    <w:basedOn w:val="49"/>
    <w:uiPriority w:val="0"/>
    <w:rPr>
      <w:color w:val="00FF00"/>
      <w:shd w:val="clear" w:fill="11111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3076"/>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28</Pages>
  <Words>9865</Words>
  <Characters>10545</Characters>
  <Lines>115</Lines>
  <Paragraphs>32</Paragraphs>
  <TotalTime>1</TotalTime>
  <ScaleCrop>false</ScaleCrop>
  <LinksUpToDate>false</LinksUpToDate>
  <CharactersWithSpaces>11373</CharactersWithSpaces>
  <Application>WPS Office_12.1.0.15066_F1E327BC-269C-435d-A152-05C5408002CA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gaof</cp:lastModifiedBy>
  <dcterms:modified xsi:type="dcterms:W3CDTF">2023-09-13T06:27:36Z</dcterms:modified>
  <dc:title>公开招标文件（货物服务类）</dc:title>
  <cp:revision>422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2052-12.1.0.15066</vt:lpwstr>
  </property>
  <property fmtid="{D5CDD505-2E9C-101B-9397-08002B2CF9AE}" pid="6" name="ICV">
    <vt:lpwstr>7EFD1898B78A4345BC21372367C648C1</vt:lpwstr>
  </property>
</Properties>
</file>