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管道阻火器</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GDZHQ</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GDZHQ</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附件四：管道阻火器采购说明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“管道阻火器采购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GDZHQ</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511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管道阻火器采购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z w:val="24"/>
          <w:lang w:val="en-US" w:eastAsia="zh-CN"/>
        </w:rPr>
        <w:t>5个，详见报价函</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4、比选控制价：总价110000元（未税），超过该控制价视为无效报价。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lang w:eastAsia="zh-CN"/>
        </w:rPr>
        <w:t>日14:00</w:t>
      </w:r>
      <w:bookmarkStart w:id="1" w:name="_GoBack"/>
      <w:bookmarkEnd w:id="1"/>
      <w:r>
        <w:rPr>
          <w:rFonts w:hint="eastAsia" w:asciiTheme="minorEastAsia" w:hAnsiTheme="minorEastAsia" w:eastAsiaTheme="minorEastAsia"/>
          <w:sz w:val="24"/>
          <w:szCs w:val="24"/>
          <w:lang w:eastAsia="zh-CN"/>
        </w:rPr>
        <w:t>；</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：管道阻火器采购。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w:t>
      </w:r>
      <w:r>
        <w:rPr>
          <w:rFonts w:hint="eastAsia" w:asciiTheme="minorEastAsia" w:hAnsiTheme="minorEastAsia" w:eastAsiaTheme="minorEastAsia"/>
          <w:sz w:val="24"/>
          <w:szCs w:val="24"/>
          <w:lang w:val="en-US" w:eastAsia="zh-CN"/>
        </w:rPr>
        <w:t>后付款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管道阻火器采购发包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管道阻火器采购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管道阻火器采购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4"/>
        <w:gridCol w:w="1305"/>
        <w:gridCol w:w="2370"/>
        <w:gridCol w:w="959"/>
        <w:gridCol w:w="629"/>
        <w:gridCol w:w="644"/>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管道阻火器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DN250 SH/T3413-2019 ASME B16.5 150LB RF 流量 770Nm3/h 允许最大压降300 Pag 最高/工作压力1200/850 Pag 内件304 壳体：CS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防爆轰型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具体规格型号以技术协议为准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管道阻火器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DN150 SH/T3413-2019 ASME B16.5 150LB RF 流量 770Nm3/h 允许最大压降300 Pag 最高/工作压力30000 Pag 内件：304 壳体：CS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防爆轰型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68"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3694DC8"/>
    <w:rsid w:val="05872243"/>
    <w:rsid w:val="06206354"/>
    <w:rsid w:val="086B49BF"/>
    <w:rsid w:val="098E1B59"/>
    <w:rsid w:val="09976431"/>
    <w:rsid w:val="0AB0031F"/>
    <w:rsid w:val="0CDE56EA"/>
    <w:rsid w:val="0D807E63"/>
    <w:rsid w:val="0DB539BD"/>
    <w:rsid w:val="11444B30"/>
    <w:rsid w:val="13277FC2"/>
    <w:rsid w:val="1341639F"/>
    <w:rsid w:val="14F8217A"/>
    <w:rsid w:val="17E07A94"/>
    <w:rsid w:val="19C11C3C"/>
    <w:rsid w:val="19FC3187"/>
    <w:rsid w:val="1BFD3935"/>
    <w:rsid w:val="1D9A588C"/>
    <w:rsid w:val="1ED0703D"/>
    <w:rsid w:val="211E52E5"/>
    <w:rsid w:val="21982EC2"/>
    <w:rsid w:val="21C62431"/>
    <w:rsid w:val="256C102C"/>
    <w:rsid w:val="294D0126"/>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A2D7ABC"/>
    <w:rsid w:val="3AA82CA6"/>
    <w:rsid w:val="3C2D6D57"/>
    <w:rsid w:val="3E081244"/>
    <w:rsid w:val="3FD45594"/>
    <w:rsid w:val="43CF1D28"/>
    <w:rsid w:val="4426585F"/>
    <w:rsid w:val="46C476CB"/>
    <w:rsid w:val="475D0154"/>
    <w:rsid w:val="48BA6FDC"/>
    <w:rsid w:val="4BB95558"/>
    <w:rsid w:val="4DAC0741"/>
    <w:rsid w:val="4E1452FC"/>
    <w:rsid w:val="50803166"/>
    <w:rsid w:val="51D50390"/>
    <w:rsid w:val="547B4BEE"/>
    <w:rsid w:val="54E458F0"/>
    <w:rsid w:val="563C53B3"/>
    <w:rsid w:val="567C7B09"/>
    <w:rsid w:val="5873407A"/>
    <w:rsid w:val="58884AEC"/>
    <w:rsid w:val="58A115A5"/>
    <w:rsid w:val="58B75AF0"/>
    <w:rsid w:val="5C1D37C5"/>
    <w:rsid w:val="5C3B1DA2"/>
    <w:rsid w:val="5C417AEF"/>
    <w:rsid w:val="5CBD1CCF"/>
    <w:rsid w:val="5CD2085F"/>
    <w:rsid w:val="5FF76A01"/>
    <w:rsid w:val="61DD70BF"/>
    <w:rsid w:val="657E1C34"/>
    <w:rsid w:val="66413032"/>
    <w:rsid w:val="6C4C0536"/>
    <w:rsid w:val="6CAF4C0A"/>
    <w:rsid w:val="6D4F4F4E"/>
    <w:rsid w:val="70F63F84"/>
    <w:rsid w:val="710F1ADF"/>
    <w:rsid w:val="71376EE4"/>
    <w:rsid w:val="76BC6DFB"/>
    <w:rsid w:val="76D10A39"/>
    <w:rsid w:val="7A6F2C01"/>
    <w:rsid w:val="7C2E4237"/>
    <w:rsid w:val="7CCD25EB"/>
    <w:rsid w:val="7E81492A"/>
    <w:rsid w:val="7FA5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4</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2022-06-06T01:25:24Z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