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02" w:rsidRDefault="00AB57A7" w:rsidP="00A655ED">
      <w:pPr>
        <w:spacing w:line="360" w:lineRule="auto"/>
        <w:jc w:val="center"/>
        <w:rPr>
          <w:b/>
          <w:sz w:val="44"/>
          <w:szCs w:val="44"/>
        </w:rPr>
      </w:pPr>
      <w:r w:rsidRPr="00AB57A7">
        <w:rPr>
          <w:rFonts w:hint="eastAsia"/>
          <w:b/>
          <w:sz w:val="44"/>
          <w:szCs w:val="44"/>
        </w:rPr>
        <w:t>PTA</w:t>
      </w:r>
      <w:r w:rsidRPr="00AB57A7">
        <w:rPr>
          <w:rFonts w:hint="eastAsia"/>
          <w:b/>
          <w:sz w:val="44"/>
          <w:szCs w:val="44"/>
        </w:rPr>
        <w:t>打包流程优化</w:t>
      </w:r>
      <w:r w:rsidR="00FA2289">
        <w:rPr>
          <w:rFonts w:hint="eastAsia"/>
          <w:b/>
          <w:sz w:val="44"/>
          <w:szCs w:val="44"/>
        </w:rPr>
        <w:t>研究</w:t>
      </w:r>
      <w:r w:rsidR="009E6296">
        <w:rPr>
          <w:rFonts w:hint="eastAsia"/>
          <w:b/>
          <w:sz w:val="44"/>
          <w:szCs w:val="44"/>
        </w:rPr>
        <w:t>项目</w:t>
      </w:r>
    </w:p>
    <w:p w:rsidR="006602AF" w:rsidRPr="00A00AD3" w:rsidRDefault="00DD2443" w:rsidP="00A655E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</w:t>
      </w:r>
      <w:r w:rsidR="00BD2A02" w:rsidRPr="00BD2A02">
        <w:rPr>
          <w:rFonts w:hint="eastAsia"/>
          <w:b/>
          <w:sz w:val="44"/>
          <w:szCs w:val="44"/>
        </w:rPr>
        <w:t>电子称和数据采集系统</w:t>
      </w:r>
    </w:p>
    <w:p w:rsidR="00A925D7" w:rsidRPr="00A00AD3" w:rsidRDefault="00A925D7" w:rsidP="00D50101">
      <w:pPr>
        <w:spacing w:line="360" w:lineRule="auto"/>
        <w:ind w:firstLineChars="200" w:firstLine="480"/>
        <w:rPr>
          <w:sz w:val="24"/>
          <w:szCs w:val="24"/>
        </w:rPr>
      </w:pPr>
    </w:p>
    <w:p w:rsidR="009B0C57" w:rsidRDefault="00A925D7" w:rsidP="008C0454">
      <w:pPr>
        <w:spacing w:line="360" w:lineRule="auto"/>
        <w:rPr>
          <w:b/>
          <w:sz w:val="24"/>
          <w:szCs w:val="24"/>
        </w:rPr>
      </w:pPr>
      <w:r w:rsidRPr="00A00AD3">
        <w:rPr>
          <w:rFonts w:hint="eastAsia"/>
          <w:b/>
          <w:sz w:val="24"/>
          <w:szCs w:val="24"/>
        </w:rPr>
        <w:t>一、</w:t>
      </w:r>
      <w:r w:rsidR="0066626F">
        <w:rPr>
          <w:rFonts w:hint="eastAsia"/>
          <w:b/>
          <w:sz w:val="24"/>
          <w:szCs w:val="24"/>
        </w:rPr>
        <w:t>项目总体目标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1</w:t>
      </w:r>
      <w:r w:rsidRPr="009B0C57">
        <w:rPr>
          <w:rFonts w:hint="eastAsia"/>
          <w:sz w:val="24"/>
          <w:szCs w:val="24"/>
        </w:rPr>
        <w:t>、研究</w:t>
      </w:r>
      <w:r w:rsidRPr="009B0C57">
        <w:rPr>
          <w:rFonts w:hint="eastAsia"/>
          <w:sz w:val="24"/>
          <w:szCs w:val="24"/>
        </w:rPr>
        <w:t>PTA</w:t>
      </w:r>
      <w:r w:rsidRPr="009B0C57">
        <w:rPr>
          <w:rFonts w:hint="eastAsia"/>
          <w:sz w:val="24"/>
          <w:szCs w:val="24"/>
        </w:rPr>
        <w:t>打包现场包装线实现人车分流优</w:t>
      </w:r>
      <w:r w:rsidR="001E4764">
        <w:rPr>
          <w:rFonts w:hint="eastAsia"/>
          <w:sz w:val="24"/>
          <w:szCs w:val="24"/>
        </w:rPr>
        <w:t>化</w:t>
      </w:r>
      <w:r w:rsidRPr="009B0C57">
        <w:rPr>
          <w:rFonts w:hint="eastAsia"/>
          <w:sz w:val="24"/>
          <w:szCs w:val="24"/>
        </w:rPr>
        <w:t>操作模式；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9B0C57">
        <w:rPr>
          <w:rFonts w:hint="eastAsia"/>
          <w:sz w:val="24"/>
          <w:szCs w:val="24"/>
        </w:rPr>
        <w:t>测试研究在不改造回风设备等条件下，</w:t>
      </w:r>
      <w:r w:rsidR="001E4764" w:rsidRPr="0086196F">
        <w:rPr>
          <w:rFonts w:hint="eastAsia"/>
          <w:sz w:val="24"/>
          <w:szCs w:val="24"/>
        </w:rPr>
        <w:t>提高</w:t>
      </w:r>
      <w:r w:rsidRPr="009B0C57">
        <w:rPr>
          <w:rFonts w:hint="eastAsia"/>
          <w:sz w:val="24"/>
          <w:szCs w:val="24"/>
        </w:rPr>
        <w:t>袋装品打包计量的准确性及效率的可行性；</w:t>
      </w:r>
    </w:p>
    <w:p w:rsidR="00F62C63" w:rsidRDefault="009B0C57" w:rsidP="00316C54">
      <w:pPr>
        <w:spacing w:line="360" w:lineRule="auto"/>
        <w:ind w:firstLineChars="250" w:firstLine="60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3</w:t>
      </w:r>
      <w:r w:rsidRPr="009B0C57">
        <w:rPr>
          <w:rFonts w:hint="eastAsia"/>
          <w:sz w:val="24"/>
          <w:szCs w:val="24"/>
        </w:rPr>
        <w:t>、研究通过在打包机加装除铁器，实现打包运输分流操作与减少客诉客怨率关系</w:t>
      </w:r>
      <w:r w:rsidR="00885001">
        <w:rPr>
          <w:rFonts w:hint="eastAsia"/>
          <w:sz w:val="24"/>
          <w:szCs w:val="24"/>
        </w:rPr>
        <w:t>，提</w:t>
      </w:r>
      <w:r w:rsidR="00F51C13">
        <w:rPr>
          <w:rFonts w:hint="eastAsia"/>
          <w:sz w:val="24"/>
          <w:szCs w:val="24"/>
        </w:rPr>
        <w:t>高</w:t>
      </w:r>
      <w:r w:rsidR="00885001">
        <w:rPr>
          <w:rFonts w:hint="eastAsia"/>
          <w:sz w:val="24"/>
          <w:szCs w:val="24"/>
        </w:rPr>
        <w:t>产品品质</w:t>
      </w:r>
      <w:r w:rsidR="00F62C63">
        <w:rPr>
          <w:rFonts w:hint="eastAsia"/>
          <w:sz w:val="24"/>
          <w:szCs w:val="24"/>
        </w:rPr>
        <w:t>；</w:t>
      </w:r>
    </w:p>
    <w:p w:rsidR="00BD2A02" w:rsidRDefault="00BD2A02" w:rsidP="00316C54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、提高电子秤的稳定性和准确性；</w:t>
      </w:r>
    </w:p>
    <w:p w:rsidR="00BD2A02" w:rsidRPr="00F62C63" w:rsidRDefault="00BD2A02" w:rsidP="00316C54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、保留</w:t>
      </w:r>
      <w:r>
        <w:rPr>
          <w:rFonts w:hint="eastAsia"/>
          <w:sz w:val="24"/>
          <w:szCs w:val="24"/>
        </w:rPr>
        <w:t>PTA</w:t>
      </w:r>
      <w:r>
        <w:rPr>
          <w:rFonts w:hint="eastAsia"/>
          <w:sz w:val="24"/>
          <w:szCs w:val="24"/>
        </w:rPr>
        <w:t>称重数据等相关信息的追溯性。</w:t>
      </w:r>
    </w:p>
    <w:p w:rsidR="009B0C57" w:rsidRPr="009B0C57" w:rsidRDefault="0066626F" w:rsidP="008C045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BD2A02">
        <w:rPr>
          <w:rFonts w:hint="eastAsia"/>
          <w:b/>
          <w:sz w:val="24"/>
          <w:szCs w:val="24"/>
        </w:rPr>
        <w:t>本</w:t>
      </w:r>
      <w:r>
        <w:rPr>
          <w:rFonts w:hint="eastAsia"/>
          <w:b/>
          <w:sz w:val="24"/>
          <w:szCs w:val="24"/>
        </w:rPr>
        <w:t>项目</w:t>
      </w:r>
      <w:r w:rsidR="00BD2A02">
        <w:rPr>
          <w:rFonts w:hint="eastAsia"/>
          <w:b/>
          <w:sz w:val="24"/>
          <w:szCs w:val="24"/>
        </w:rPr>
        <w:t>的</w:t>
      </w:r>
      <w:r>
        <w:rPr>
          <w:rFonts w:hint="eastAsia"/>
          <w:b/>
          <w:sz w:val="24"/>
          <w:szCs w:val="24"/>
        </w:rPr>
        <w:t>必要性</w:t>
      </w:r>
    </w:p>
    <w:p w:rsidR="00BC07F9" w:rsidRPr="00F37BA3" w:rsidRDefault="009B0C57" w:rsidP="009B0C5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37BA3">
        <w:rPr>
          <w:rFonts w:hint="eastAsia"/>
          <w:color w:val="000000" w:themeColor="text1"/>
          <w:sz w:val="24"/>
          <w:szCs w:val="24"/>
        </w:rPr>
        <w:t>1</w:t>
      </w:r>
      <w:r w:rsidRPr="00F37BA3">
        <w:rPr>
          <w:rFonts w:hint="eastAsia"/>
          <w:color w:val="000000" w:themeColor="text1"/>
          <w:sz w:val="24"/>
          <w:szCs w:val="24"/>
        </w:rPr>
        <w:t>、目前</w:t>
      </w:r>
      <w:r w:rsidR="00BC07F9" w:rsidRPr="00F37BA3">
        <w:rPr>
          <w:rFonts w:hint="eastAsia"/>
          <w:color w:val="000000" w:themeColor="text1"/>
          <w:sz w:val="24"/>
          <w:szCs w:val="24"/>
        </w:rPr>
        <w:t>码头团队</w:t>
      </w:r>
      <w:r w:rsidR="00BC07F9" w:rsidRPr="00F37BA3">
        <w:rPr>
          <w:rFonts w:hint="eastAsia"/>
          <w:color w:val="000000" w:themeColor="text1"/>
          <w:sz w:val="24"/>
          <w:szCs w:val="24"/>
        </w:rPr>
        <w:t>PTA</w:t>
      </w:r>
      <w:r w:rsidR="00BC07F9" w:rsidRPr="00F37BA3">
        <w:rPr>
          <w:rFonts w:hint="eastAsia"/>
          <w:color w:val="000000" w:themeColor="text1"/>
          <w:sz w:val="24"/>
          <w:szCs w:val="24"/>
        </w:rPr>
        <w:t>成品现场</w:t>
      </w:r>
      <w:r w:rsidR="00BC07F9" w:rsidRPr="00F37BA3">
        <w:rPr>
          <w:rFonts w:hint="eastAsia"/>
          <w:color w:val="000000" w:themeColor="text1"/>
          <w:sz w:val="24"/>
          <w:szCs w:val="24"/>
        </w:rPr>
        <w:t>1</w:t>
      </w:r>
      <w:r w:rsidR="003A20DC" w:rsidRPr="00F37BA3">
        <w:rPr>
          <w:rFonts w:hint="eastAsia"/>
          <w:color w:val="000000" w:themeColor="text1"/>
          <w:sz w:val="24"/>
          <w:szCs w:val="24"/>
        </w:rPr>
        <w:t>6</w:t>
      </w:r>
      <w:r w:rsidR="00BC07F9" w:rsidRPr="00F37BA3">
        <w:rPr>
          <w:rFonts w:hint="eastAsia"/>
          <w:color w:val="000000" w:themeColor="text1"/>
          <w:sz w:val="24"/>
          <w:szCs w:val="24"/>
        </w:rPr>
        <w:t>台</w:t>
      </w:r>
      <w:r w:rsidR="00351D33" w:rsidRPr="00F37BA3">
        <w:rPr>
          <w:rFonts w:hint="eastAsia"/>
          <w:color w:val="000000" w:themeColor="text1"/>
          <w:sz w:val="24"/>
          <w:szCs w:val="24"/>
        </w:rPr>
        <w:t>复核电子秤</w:t>
      </w:r>
      <w:r w:rsidR="005176B8" w:rsidRPr="00F37BA3">
        <w:rPr>
          <w:rFonts w:hint="eastAsia"/>
          <w:color w:val="000000" w:themeColor="text1"/>
          <w:sz w:val="24"/>
          <w:szCs w:val="24"/>
        </w:rPr>
        <w:t>（</w:t>
      </w:r>
      <w:r w:rsidR="003A20DC" w:rsidRPr="00F37BA3">
        <w:rPr>
          <w:rFonts w:hint="eastAsia"/>
          <w:color w:val="000000" w:themeColor="text1"/>
          <w:sz w:val="24"/>
          <w:szCs w:val="24"/>
        </w:rPr>
        <w:t>其中有</w:t>
      </w:r>
      <w:r w:rsidR="003A20DC" w:rsidRPr="00F37BA3">
        <w:rPr>
          <w:rFonts w:hint="eastAsia"/>
          <w:color w:val="000000" w:themeColor="text1"/>
          <w:sz w:val="24"/>
          <w:szCs w:val="24"/>
        </w:rPr>
        <w:t>2</w:t>
      </w:r>
      <w:r w:rsidR="003A20DC" w:rsidRPr="00F37BA3">
        <w:rPr>
          <w:rFonts w:hint="eastAsia"/>
          <w:color w:val="000000" w:themeColor="text1"/>
          <w:sz w:val="24"/>
          <w:szCs w:val="24"/>
        </w:rPr>
        <w:t>台</w:t>
      </w:r>
      <w:r w:rsidR="003A20DC" w:rsidRPr="00F37BA3">
        <w:rPr>
          <w:rFonts w:hint="eastAsia"/>
          <w:color w:val="000000" w:themeColor="text1"/>
          <w:sz w:val="24"/>
          <w:szCs w:val="24"/>
        </w:rPr>
        <w:t>2021</w:t>
      </w:r>
      <w:r w:rsidR="003A20DC" w:rsidRPr="00F37BA3">
        <w:rPr>
          <w:rFonts w:hint="eastAsia"/>
          <w:color w:val="000000" w:themeColor="text1"/>
          <w:sz w:val="24"/>
          <w:szCs w:val="24"/>
        </w:rPr>
        <w:t>年初刚更换不在此次更换内）另</w:t>
      </w:r>
      <w:r w:rsidR="003A20DC" w:rsidRPr="00F37BA3">
        <w:rPr>
          <w:rFonts w:hint="eastAsia"/>
          <w:color w:val="000000" w:themeColor="text1"/>
          <w:sz w:val="24"/>
          <w:szCs w:val="24"/>
        </w:rPr>
        <w:t>14</w:t>
      </w:r>
      <w:r w:rsidR="003A20DC" w:rsidRPr="00F37BA3">
        <w:rPr>
          <w:rFonts w:hint="eastAsia"/>
          <w:color w:val="000000" w:themeColor="text1"/>
          <w:sz w:val="24"/>
          <w:szCs w:val="24"/>
        </w:rPr>
        <w:t>台复核电子秤因</w:t>
      </w:r>
      <w:r w:rsidR="00351D33" w:rsidRPr="00F37BA3">
        <w:rPr>
          <w:rFonts w:hint="eastAsia"/>
          <w:color w:val="000000" w:themeColor="text1"/>
          <w:sz w:val="24"/>
          <w:szCs w:val="24"/>
        </w:rPr>
        <w:t>使用负荷大，</w:t>
      </w:r>
      <w:r w:rsidR="00BC07F9" w:rsidRPr="00F37BA3">
        <w:rPr>
          <w:rFonts w:hint="eastAsia"/>
          <w:color w:val="000000" w:themeColor="text1"/>
          <w:sz w:val="24"/>
          <w:szCs w:val="24"/>
        </w:rPr>
        <w:t>长期平凡使用</w:t>
      </w:r>
      <w:r w:rsidR="003A20DC" w:rsidRPr="00F37BA3">
        <w:rPr>
          <w:rFonts w:hint="eastAsia"/>
          <w:color w:val="000000" w:themeColor="text1"/>
          <w:sz w:val="24"/>
          <w:szCs w:val="24"/>
        </w:rPr>
        <w:t>导致</w:t>
      </w:r>
      <w:r w:rsidR="00351D33" w:rsidRPr="00F37BA3">
        <w:rPr>
          <w:rFonts w:hint="eastAsia"/>
          <w:color w:val="000000" w:themeColor="text1"/>
          <w:sz w:val="24"/>
          <w:szCs w:val="24"/>
        </w:rPr>
        <w:t>四个角容易出现角差</w:t>
      </w:r>
      <w:r w:rsidR="003A20DC" w:rsidRPr="00F37BA3">
        <w:rPr>
          <w:rFonts w:hint="eastAsia"/>
          <w:color w:val="000000" w:themeColor="text1"/>
          <w:sz w:val="24"/>
          <w:szCs w:val="24"/>
        </w:rPr>
        <w:t>维修率高</w:t>
      </w:r>
      <w:r w:rsidR="00351D33" w:rsidRPr="00F37BA3">
        <w:rPr>
          <w:rFonts w:hint="eastAsia"/>
          <w:color w:val="000000" w:themeColor="text1"/>
          <w:sz w:val="24"/>
          <w:szCs w:val="24"/>
        </w:rPr>
        <w:t>及</w:t>
      </w:r>
      <w:r w:rsidR="007A042E" w:rsidRPr="00F37BA3">
        <w:rPr>
          <w:rFonts w:hint="eastAsia"/>
          <w:color w:val="000000" w:themeColor="text1"/>
          <w:sz w:val="24"/>
          <w:szCs w:val="24"/>
        </w:rPr>
        <w:t>现场工况</w:t>
      </w:r>
      <w:r w:rsidRPr="00F37BA3">
        <w:rPr>
          <w:rFonts w:hint="eastAsia"/>
          <w:color w:val="000000" w:themeColor="text1"/>
          <w:sz w:val="24"/>
          <w:szCs w:val="24"/>
        </w:rPr>
        <w:t>风力影响</w:t>
      </w:r>
      <w:r w:rsidR="00351D33" w:rsidRPr="00F37BA3">
        <w:rPr>
          <w:rFonts w:hint="eastAsia"/>
          <w:color w:val="000000" w:themeColor="text1"/>
          <w:sz w:val="24"/>
          <w:szCs w:val="24"/>
        </w:rPr>
        <w:t>电子秤波动</w:t>
      </w:r>
      <w:r w:rsidRPr="00F37BA3">
        <w:rPr>
          <w:rFonts w:hint="eastAsia"/>
          <w:color w:val="000000" w:themeColor="text1"/>
          <w:sz w:val="24"/>
          <w:szCs w:val="24"/>
        </w:rPr>
        <w:t>较大</w:t>
      </w:r>
      <w:r w:rsidR="00351D33" w:rsidRPr="00F37BA3">
        <w:rPr>
          <w:rFonts w:hint="eastAsia"/>
          <w:color w:val="000000" w:themeColor="text1"/>
          <w:sz w:val="24"/>
          <w:szCs w:val="24"/>
        </w:rPr>
        <w:t>影响准确性</w:t>
      </w:r>
      <w:r w:rsidR="00BC07F9" w:rsidRPr="00F37BA3">
        <w:rPr>
          <w:rFonts w:hint="eastAsia"/>
          <w:color w:val="000000" w:themeColor="text1"/>
          <w:sz w:val="24"/>
          <w:szCs w:val="24"/>
        </w:rPr>
        <w:t>。</w:t>
      </w:r>
    </w:p>
    <w:p w:rsidR="00BC07F9" w:rsidRPr="00F37BA3" w:rsidRDefault="00BC07F9" w:rsidP="009B0C5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37BA3">
        <w:rPr>
          <w:rFonts w:hint="eastAsia"/>
          <w:color w:val="000000" w:themeColor="text1"/>
          <w:sz w:val="24"/>
          <w:szCs w:val="24"/>
        </w:rPr>
        <w:t>2</w:t>
      </w:r>
      <w:r w:rsidRPr="00F37BA3">
        <w:rPr>
          <w:rFonts w:hint="eastAsia"/>
          <w:color w:val="000000" w:themeColor="text1"/>
          <w:sz w:val="24"/>
          <w:szCs w:val="24"/>
        </w:rPr>
        <w:t>、</w:t>
      </w:r>
      <w:r w:rsidRPr="00F37BA3">
        <w:rPr>
          <w:rFonts w:hint="eastAsia"/>
          <w:color w:val="000000" w:themeColor="text1"/>
          <w:sz w:val="24"/>
          <w:szCs w:val="24"/>
        </w:rPr>
        <w:t>PTA</w:t>
      </w:r>
      <w:r w:rsidRPr="00F37BA3">
        <w:rPr>
          <w:rFonts w:hint="eastAsia"/>
          <w:color w:val="000000" w:themeColor="text1"/>
          <w:sz w:val="24"/>
          <w:szCs w:val="24"/>
        </w:rPr>
        <w:t>产品包装称重现场复核采用人工添加减料，存在人为的不规范作业的风险，无法有效控制和记录单包净重数据。</w:t>
      </w:r>
    </w:p>
    <w:p w:rsidR="009B0C57" w:rsidRPr="00F37BA3" w:rsidRDefault="00BC07F9" w:rsidP="009B0C5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37BA3">
        <w:rPr>
          <w:rFonts w:hint="eastAsia"/>
          <w:color w:val="000000" w:themeColor="text1"/>
          <w:sz w:val="24"/>
          <w:szCs w:val="24"/>
        </w:rPr>
        <w:t>3</w:t>
      </w:r>
      <w:r w:rsidR="009B0C57" w:rsidRPr="00F37BA3">
        <w:rPr>
          <w:rFonts w:hint="eastAsia"/>
          <w:color w:val="000000" w:themeColor="text1"/>
          <w:sz w:val="24"/>
          <w:szCs w:val="24"/>
        </w:rPr>
        <w:t>、</w:t>
      </w:r>
      <w:r w:rsidR="00BD2A02" w:rsidRPr="00F37BA3">
        <w:rPr>
          <w:rFonts w:hint="eastAsia"/>
          <w:color w:val="000000" w:themeColor="text1"/>
          <w:sz w:val="24"/>
          <w:szCs w:val="24"/>
        </w:rPr>
        <w:t>提高包装重量的准确性</w:t>
      </w:r>
      <w:r w:rsidR="009B0C57" w:rsidRPr="00F37BA3">
        <w:rPr>
          <w:rFonts w:hint="eastAsia"/>
          <w:color w:val="000000" w:themeColor="text1"/>
          <w:sz w:val="24"/>
          <w:szCs w:val="24"/>
        </w:rPr>
        <w:t>，减少客怨客诉；</w:t>
      </w:r>
    </w:p>
    <w:p w:rsidR="009B0C57" w:rsidRPr="00F37BA3" w:rsidRDefault="00651544" w:rsidP="009B0C5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37BA3">
        <w:rPr>
          <w:rFonts w:hint="eastAsia"/>
          <w:color w:val="000000" w:themeColor="text1"/>
          <w:sz w:val="24"/>
          <w:szCs w:val="24"/>
        </w:rPr>
        <w:t>4</w:t>
      </w:r>
      <w:r w:rsidR="009B0C57" w:rsidRPr="00F37BA3">
        <w:rPr>
          <w:rFonts w:hint="eastAsia"/>
          <w:color w:val="000000" w:themeColor="text1"/>
          <w:sz w:val="24"/>
          <w:szCs w:val="24"/>
        </w:rPr>
        <w:t>、为二期</w:t>
      </w:r>
      <w:r w:rsidR="009B0C57" w:rsidRPr="00F37BA3">
        <w:rPr>
          <w:rFonts w:hint="eastAsia"/>
          <w:color w:val="000000" w:themeColor="text1"/>
          <w:sz w:val="24"/>
          <w:szCs w:val="24"/>
        </w:rPr>
        <w:t>PTA</w:t>
      </w:r>
      <w:r w:rsidR="009B0C57" w:rsidRPr="00F37BA3">
        <w:rPr>
          <w:rFonts w:hint="eastAsia"/>
          <w:color w:val="000000" w:themeColor="text1"/>
          <w:sz w:val="24"/>
          <w:szCs w:val="24"/>
        </w:rPr>
        <w:t>打包流程实现全自动化、数据信息化传输计量进行前期试验；</w:t>
      </w:r>
    </w:p>
    <w:p w:rsidR="009B0C57" w:rsidRPr="00F37BA3" w:rsidRDefault="00316C54" w:rsidP="009B0C57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37BA3">
        <w:rPr>
          <w:rFonts w:hint="eastAsia"/>
          <w:color w:val="000000" w:themeColor="text1"/>
          <w:sz w:val="24"/>
          <w:szCs w:val="24"/>
        </w:rPr>
        <w:t>5</w:t>
      </w:r>
      <w:r w:rsidRPr="00F37BA3">
        <w:rPr>
          <w:rFonts w:hint="eastAsia"/>
          <w:color w:val="000000" w:themeColor="text1"/>
          <w:sz w:val="24"/>
          <w:szCs w:val="24"/>
        </w:rPr>
        <w:t>、</w:t>
      </w:r>
      <w:r w:rsidR="009B0C57" w:rsidRPr="00F37BA3">
        <w:rPr>
          <w:rFonts w:hint="eastAsia"/>
          <w:color w:val="000000" w:themeColor="text1"/>
          <w:sz w:val="24"/>
          <w:szCs w:val="24"/>
        </w:rPr>
        <w:t>PTA</w:t>
      </w:r>
      <w:r w:rsidR="009B0C57" w:rsidRPr="00F37BA3">
        <w:rPr>
          <w:rFonts w:hint="eastAsia"/>
          <w:color w:val="000000" w:themeColor="text1"/>
          <w:sz w:val="24"/>
          <w:szCs w:val="24"/>
        </w:rPr>
        <w:t>产品出厂后</w:t>
      </w:r>
      <w:r w:rsidR="00BD2A02" w:rsidRPr="00F37BA3">
        <w:rPr>
          <w:rFonts w:hint="eastAsia"/>
          <w:color w:val="000000" w:themeColor="text1"/>
          <w:sz w:val="24"/>
          <w:szCs w:val="24"/>
        </w:rPr>
        <w:t>称重数据</w:t>
      </w:r>
      <w:r w:rsidR="00651544" w:rsidRPr="00F37BA3">
        <w:rPr>
          <w:rFonts w:hint="eastAsia"/>
          <w:color w:val="000000" w:themeColor="text1"/>
          <w:sz w:val="24"/>
          <w:szCs w:val="24"/>
        </w:rPr>
        <w:t>及包装袋使用信息</w:t>
      </w:r>
      <w:r w:rsidR="0081059F" w:rsidRPr="00F37BA3">
        <w:rPr>
          <w:rFonts w:hint="eastAsia"/>
          <w:color w:val="000000" w:themeColor="text1"/>
          <w:sz w:val="24"/>
          <w:szCs w:val="24"/>
        </w:rPr>
        <w:t>的可</w:t>
      </w:r>
      <w:r w:rsidR="009B0C57" w:rsidRPr="00F37BA3">
        <w:rPr>
          <w:rFonts w:hint="eastAsia"/>
          <w:color w:val="000000" w:themeColor="text1"/>
          <w:sz w:val="24"/>
          <w:szCs w:val="24"/>
        </w:rPr>
        <w:t>溯源</w:t>
      </w:r>
      <w:r w:rsidR="00651544" w:rsidRPr="00F37BA3">
        <w:rPr>
          <w:rFonts w:hint="eastAsia"/>
          <w:color w:val="000000" w:themeColor="text1"/>
          <w:sz w:val="24"/>
          <w:szCs w:val="24"/>
        </w:rPr>
        <w:t>跟踪</w:t>
      </w:r>
      <w:r w:rsidR="009B0C57" w:rsidRPr="00F37BA3">
        <w:rPr>
          <w:rFonts w:hint="eastAsia"/>
          <w:color w:val="000000" w:themeColor="text1"/>
          <w:sz w:val="24"/>
          <w:szCs w:val="24"/>
        </w:rPr>
        <w:t>。</w:t>
      </w:r>
    </w:p>
    <w:p w:rsidR="00A925D7" w:rsidRPr="00A00AD3" w:rsidRDefault="009B0C57" w:rsidP="00ED748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66626F">
        <w:rPr>
          <w:rFonts w:hint="eastAsia"/>
          <w:b/>
          <w:sz w:val="24"/>
          <w:szCs w:val="24"/>
        </w:rPr>
        <w:t>项目</w:t>
      </w:r>
      <w:r w:rsidR="00F93B3B" w:rsidRPr="00A00AD3">
        <w:rPr>
          <w:rFonts w:hint="eastAsia"/>
          <w:b/>
          <w:sz w:val="24"/>
          <w:szCs w:val="24"/>
        </w:rPr>
        <w:t>总体</w:t>
      </w:r>
      <w:r w:rsidR="00901A63" w:rsidRPr="00A00AD3">
        <w:rPr>
          <w:rFonts w:hint="eastAsia"/>
          <w:b/>
          <w:sz w:val="24"/>
          <w:szCs w:val="24"/>
        </w:rPr>
        <w:t>技术方案</w:t>
      </w:r>
    </w:p>
    <w:p w:rsidR="00B82F83" w:rsidRPr="00262935" w:rsidRDefault="00B82F83" w:rsidP="008C0454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="00901A63" w:rsidRPr="00262935">
        <w:rPr>
          <w:rFonts w:hint="eastAsia"/>
          <w:sz w:val="24"/>
          <w:szCs w:val="24"/>
        </w:rPr>
        <w:t>、</w:t>
      </w:r>
      <w:r w:rsidR="00BD27BC" w:rsidRPr="00262935">
        <w:rPr>
          <w:rFonts w:hint="eastAsia"/>
          <w:sz w:val="24"/>
          <w:szCs w:val="24"/>
        </w:rPr>
        <w:t>主要采购</w:t>
      </w:r>
      <w:r w:rsidR="00901A63" w:rsidRPr="00262935">
        <w:rPr>
          <w:rFonts w:hint="eastAsia"/>
          <w:sz w:val="24"/>
          <w:szCs w:val="24"/>
        </w:rPr>
        <w:t>设备</w:t>
      </w:r>
      <w:r w:rsidR="00F0570C" w:rsidRPr="00262935">
        <w:rPr>
          <w:rFonts w:hint="eastAsia"/>
          <w:sz w:val="24"/>
          <w:szCs w:val="24"/>
        </w:rPr>
        <w:t>：</w:t>
      </w:r>
      <w:r w:rsidR="009B0C57" w:rsidRPr="00262935">
        <w:rPr>
          <w:rFonts w:hint="eastAsia"/>
          <w:sz w:val="24"/>
          <w:szCs w:val="24"/>
        </w:rPr>
        <w:t>电子秤</w:t>
      </w:r>
      <w:r w:rsidR="009E6296" w:rsidRPr="00262935">
        <w:rPr>
          <w:rFonts w:hint="eastAsia"/>
          <w:sz w:val="24"/>
          <w:szCs w:val="24"/>
        </w:rPr>
        <w:t>14</w:t>
      </w:r>
      <w:r w:rsidR="009E6296" w:rsidRPr="00262935">
        <w:rPr>
          <w:rFonts w:hint="eastAsia"/>
          <w:sz w:val="24"/>
          <w:szCs w:val="24"/>
        </w:rPr>
        <w:t>台</w:t>
      </w:r>
      <w:r w:rsidRPr="00262935">
        <w:rPr>
          <w:rFonts w:hint="eastAsia"/>
          <w:sz w:val="24"/>
          <w:szCs w:val="24"/>
        </w:rPr>
        <w:t>（</w:t>
      </w:r>
      <w:r w:rsidR="00BD27BC" w:rsidRPr="00262935">
        <w:rPr>
          <w:rFonts w:hint="eastAsia"/>
          <w:sz w:val="24"/>
          <w:szCs w:val="24"/>
        </w:rPr>
        <w:t>电子秤配套部件：</w:t>
      </w:r>
      <w:r w:rsidRPr="00262935">
        <w:rPr>
          <w:rFonts w:hint="eastAsia"/>
          <w:sz w:val="24"/>
          <w:szCs w:val="24"/>
        </w:rPr>
        <w:t>粉尘防爆</w:t>
      </w:r>
      <w:r w:rsidR="0078459B">
        <w:rPr>
          <w:rFonts w:hint="eastAsia"/>
          <w:sz w:val="24"/>
          <w:szCs w:val="24"/>
        </w:rPr>
        <w:t>称重仪表</w:t>
      </w:r>
      <w:r w:rsidRPr="00262935">
        <w:rPr>
          <w:rFonts w:hint="eastAsia"/>
          <w:sz w:val="24"/>
          <w:szCs w:val="24"/>
        </w:rPr>
        <w:t>、秤台、传感器、接线盒、粉尘防爆大显示屏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台）、数据采集</w:t>
      </w:r>
      <w:r w:rsidR="00DB0F43" w:rsidRPr="00262935">
        <w:rPr>
          <w:rFonts w:hint="eastAsia"/>
          <w:sz w:val="24"/>
          <w:szCs w:val="24"/>
        </w:rPr>
        <w:t>系统</w:t>
      </w: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套</w:t>
      </w:r>
      <w:r w:rsidR="0078459B">
        <w:rPr>
          <w:rFonts w:hint="eastAsia"/>
          <w:sz w:val="24"/>
          <w:szCs w:val="24"/>
        </w:rPr>
        <w:t>，包含：</w:t>
      </w:r>
      <w:r w:rsidR="00450C97" w:rsidRPr="00262935">
        <w:rPr>
          <w:rFonts w:hint="eastAsia"/>
          <w:sz w:val="24"/>
          <w:szCs w:val="24"/>
        </w:rPr>
        <w:t>1</w:t>
      </w:r>
      <w:r w:rsidR="003B3581">
        <w:rPr>
          <w:rFonts w:hint="eastAsia"/>
          <w:sz w:val="24"/>
          <w:szCs w:val="24"/>
        </w:rPr>
        <w:t>8</w:t>
      </w:r>
      <w:r w:rsidR="0078459B">
        <w:rPr>
          <w:rFonts w:hint="eastAsia"/>
          <w:sz w:val="24"/>
          <w:szCs w:val="24"/>
        </w:rPr>
        <w:t>套称重数据采集终端、</w:t>
      </w:r>
      <w:r w:rsidR="0078459B">
        <w:rPr>
          <w:rFonts w:hint="eastAsia"/>
          <w:sz w:val="24"/>
          <w:szCs w:val="24"/>
        </w:rPr>
        <w:t>1</w:t>
      </w:r>
      <w:r w:rsidR="00A3292B">
        <w:rPr>
          <w:rFonts w:hint="eastAsia"/>
          <w:sz w:val="24"/>
          <w:szCs w:val="24"/>
        </w:rPr>
        <w:t>6</w:t>
      </w:r>
      <w:r w:rsidR="00450C97" w:rsidRPr="00262935">
        <w:rPr>
          <w:rFonts w:hint="eastAsia"/>
          <w:sz w:val="24"/>
          <w:szCs w:val="24"/>
        </w:rPr>
        <w:t>台粉尘防爆扫描枪（或防爆扫描仪</w:t>
      </w:r>
      <w:r w:rsidR="00450C97" w:rsidRPr="0078459B">
        <w:rPr>
          <w:rFonts w:hint="eastAsia"/>
          <w:sz w:val="24"/>
          <w:szCs w:val="24"/>
        </w:rPr>
        <w:t>）</w:t>
      </w:r>
      <w:r w:rsidR="00E97438" w:rsidRPr="0078459B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>工业用机（电脑）</w:t>
      </w: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台、打印机</w:t>
      </w:r>
      <w:r w:rsidR="003F766A">
        <w:rPr>
          <w:rFonts w:hint="eastAsia"/>
          <w:sz w:val="24"/>
          <w:szCs w:val="24"/>
        </w:rPr>
        <w:t>（与公</w:t>
      </w:r>
      <w:r w:rsidR="003F766A" w:rsidRPr="00262935">
        <w:rPr>
          <w:rFonts w:hint="eastAsia"/>
          <w:sz w:val="24"/>
          <w:szCs w:val="24"/>
        </w:rPr>
        <w:t>司的合格证相匹配</w:t>
      </w:r>
      <w:r w:rsidR="003F766A">
        <w:rPr>
          <w:rFonts w:hint="eastAsia"/>
          <w:sz w:val="24"/>
          <w:szCs w:val="24"/>
        </w:rPr>
        <w:t>LQ-1600KIVH</w:t>
      </w:r>
      <w:r w:rsidR="003F766A">
        <w:rPr>
          <w:rFonts w:hint="eastAsia"/>
          <w:sz w:val="24"/>
          <w:szCs w:val="24"/>
        </w:rPr>
        <w:t>）</w:t>
      </w: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台，电缆（含通讯电缆），接线箱、信号转换设备等；</w:t>
      </w:r>
    </w:p>
    <w:p w:rsidR="00B82F83" w:rsidRPr="00262935" w:rsidRDefault="00B82F83" w:rsidP="008C0454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2</w:t>
      </w:r>
      <w:r w:rsidRPr="00262935">
        <w:rPr>
          <w:rFonts w:hint="eastAsia"/>
          <w:sz w:val="24"/>
          <w:szCs w:val="24"/>
        </w:rPr>
        <w:t>、每台设备的铭牌上需设置二维码，通过手机扫码后，能显示制造厂家、设备参数等信息内容；</w:t>
      </w:r>
    </w:p>
    <w:p w:rsidR="00901A63" w:rsidRPr="00A00AD3" w:rsidRDefault="00901A63" w:rsidP="008C0454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3</w:t>
      </w:r>
      <w:r w:rsidR="00390305" w:rsidRPr="00A00AD3">
        <w:rPr>
          <w:rFonts w:hint="eastAsia"/>
          <w:sz w:val="24"/>
          <w:szCs w:val="24"/>
        </w:rPr>
        <w:t>、主要功能要求：</w:t>
      </w:r>
      <w:r w:rsidR="00DB0F43">
        <w:rPr>
          <w:rFonts w:hint="eastAsia"/>
          <w:sz w:val="24"/>
          <w:szCs w:val="24"/>
        </w:rPr>
        <w:t>保证称重的稳定性和准确性、</w:t>
      </w:r>
      <w:r w:rsidR="00CE755A">
        <w:rPr>
          <w:rFonts w:hint="eastAsia"/>
          <w:sz w:val="24"/>
          <w:szCs w:val="24"/>
        </w:rPr>
        <w:t>称重</w:t>
      </w:r>
      <w:r w:rsidRPr="00A00AD3">
        <w:rPr>
          <w:rFonts w:hint="eastAsia"/>
          <w:sz w:val="24"/>
          <w:szCs w:val="24"/>
        </w:rPr>
        <w:t>数据采集</w:t>
      </w:r>
      <w:r w:rsidR="00DB0F43">
        <w:rPr>
          <w:rFonts w:hint="eastAsia"/>
          <w:sz w:val="24"/>
          <w:szCs w:val="24"/>
        </w:rPr>
        <w:t>并传入</w:t>
      </w:r>
      <w:r w:rsidR="00DB0F43">
        <w:rPr>
          <w:rFonts w:hint="eastAsia"/>
          <w:sz w:val="24"/>
          <w:szCs w:val="24"/>
        </w:rPr>
        <w:t>MES</w:t>
      </w:r>
      <w:r w:rsidR="00DB0F43">
        <w:rPr>
          <w:rFonts w:hint="eastAsia"/>
          <w:sz w:val="24"/>
          <w:szCs w:val="24"/>
        </w:rPr>
        <w:lastRenderedPageBreak/>
        <w:t>系统</w:t>
      </w:r>
      <w:r w:rsidRPr="00A00AD3">
        <w:rPr>
          <w:rFonts w:hint="eastAsia"/>
          <w:sz w:val="24"/>
          <w:szCs w:val="24"/>
        </w:rPr>
        <w:t>。</w:t>
      </w:r>
    </w:p>
    <w:p w:rsidR="003A2A45" w:rsidRDefault="009C221A" w:rsidP="008C0454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四</w:t>
      </w:r>
      <w:r w:rsidR="003A2A45">
        <w:rPr>
          <w:rFonts w:ascii="Calibri" w:hAnsi="Calibri" w:hint="eastAsia"/>
          <w:b/>
          <w:sz w:val="24"/>
        </w:rPr>
        <w:t>、电子秤</w:t>
      </w:r>
    </w:p>
    <w:p w:rsidR="00E57718" w:rsidRPr="00262935" w:rsidRDefault="00E57718" w:rsidP="00E57718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、</w:t>
      </w:r>
      <w:r w:rsidR="00CB6ABF" w:rsidRPr="00262935">
        <w:rPr>
          <w:rFonts w:hint="eastAsia"/>
          <w:sz w:val="24"/>
          <w:szCs w:val="24"/>
        </w:rPr>
        <w:t>新购并安装</w:t>
      </w:r>
      <w:r w:rsidRPr="00262935">
        <w:rPr>
          <w:rFonts w:hint="eastAsia"/>
          <w:sz w:val="24"/>
          <w:szCs w:val="24"/>
        </w:rPr>
        <w:t>固定式电子秤，数量：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台，</w:t>
      </w:r>
      <w:r w:rsidR="001E4764" w:rsidRPr="00262935">
        <w:rPr>
          <w:rFonts w:hint="eastAsia"/>
          <w:sz w:val="24"/>
          <w:szCs w:val="24"/>
        </w:rPr>
        <w:t>最大</w:t>
      </w:r>
      <w:r w:rsidRPr="00262935">
        <w:rPr>
          <w:rFonts w:hint="eastAsia"/>
          <w:sz w:val="24"/>
          <w:szCs w:val="24"/>
        </w:rPr>
        <w:t>量程</w:t>
      </w:r>
      <w:r w:rsidR="001E4764" w:rsidRPr="00262935">
        <w:rPr>
          <w:rFonts w:hint="eastAsia"/>
          <w:sz w:val="24"/>
          <w:szCs w:val="24"/>
        </w:rPr>
        <w:t>范围</w:t>
      </w:r>
      <w:r w:rsidRPr="00262935">
        <w:rPr>
          <w:rFonts w:hint="eastAsia"/>
          <w:sz w:val="24"/>
          <w:szCs w:val="24"/>
        </w:rPr>
        <w:t>1.5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2.0</w:t>
      </w:r>
      <w:r w:rsidRPr="00262935">
        <w:rPr>
          <w:rFonts w:hint="eastAsia"/>
          <w:sz w:val="24"/>
          <w:szCs w:val="24"/>
        </w:rPr>
        <w:t>吨，外形尺寸规格</w:t>
      </w:r>
      <w:r w:rsidRPr="00262935">
        <w:rPr>
          <w:rFonts w:hint="eastAsia"/>
          <w:sz w:val="24"/>
          <w:szCs w:val="24"/>
        </w:rPr>
        <w:t>1.2mx1.2m</w:t>
      </w:r>
      <w:r w:rsidRPr="00262935">
        <w:rPr>
          <w:rFonts w:hint="eastAsia"/>
          <w:sz w:val="24"/>
          <w:szCs w:val="24"/>
        </w:rPr>
        <w:t>或</w:t>
      </w:r>
      <w:r w:rsidRPr="00262935">
        <w:rPr>
          <w:rFonts w:hint="eastAsia"/>
          <w:sz w:val="24"/>
          <w:szCs w:val="24"/>
        </w:rPr>
        <w:t>1.25mx1.25m</w:t>
      </w:r>
      <w:r w:rsidRPr="00262935">
        <w:rPr>
          <w:rFonts w:hint="eastAsia"/>
          <w:sz w:val="24"/>
          <w:szCs w:val="24"/>
        </w:rPr>
        <w:t>；</w:t>
      </w:r>
    </w:p>
    <w:p w:rsidR="00E57718" w:rsidRPr="00262935" w:rsidRDefault="00E5771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2</w:t>
      </w:r>
      <w:r w:rsidRPr="00262935">
        <w:rPr>
          <w:rFonts w:hint="eastAsia"/>
          <w:sz w:val="24"/>
          <w:szCs w:val="24"/>
        </w:rPr>
        <w:t>、粉尘防爆型，需提供防爆证书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合格证；工作环境：</w:t>
      </w:r>
      <w:r w:rsidRPr="00262935">
        <w:rPr>
          <w:rFonts w:hint="eastAsia"/>
          <w:sz w:val="24"/>
          <w:szCs w:val="24"/>
        </w:rPr>
        <w:t xml:space="preserve">class </w:t>
      </w:r>
      <w:r w:rsidRPr="00262935">
        <w:rPr>
          <w:rFonts w:hint="eastAsia"/>
          <w:sz w:val="24"/>
          <w:szCs w:val="24"/>
        </w:rPr>
        <w:t>Ⅱ</w:t>
      </w:r>
      <w:r w:rsidRPr="00262935">
        <w:rPr>
          <w:rFonts w:hint="eastAsia"/>
          <w:sz w:val="24"/>
          <w:szCs w:val="24"/>
        </w:rPr>
        <w:t xml:space="preserve"> division 2</w:t>
      </w:r>
      <w:r w:rsidRPr="00262935">
        <w:rPr>
          <w:rFonts w:hint="eastAsia"/>
          <w:sz w:val="24"/>
          <w:szCs w:val="24"/>
        </w:rPr>
        <w:t>；温度</w:t>
      </w:r>
      <w:r w:rsidRPr="00262935">
        <w:rPr>
          <w:rFonts w:hint="eastAsia"/>
          <w:sz w:val="24"/>
          <w:szCs w:val="24"/>
        </w:rPr>
        <w:t>-10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45</w:t>
      </w:r>
      <w:r w:rsidRPr="00262935">
        <w:rPr>
          <w:rFonts w:hint="eastAsia"/>
          <w:sz w:val="24"/>
          <w:szCs w:val="24"/>
        </w:rPr>
        <w:t>℃；相对湿度≤</w:t>
      </w:r>
      <w:r w:rsidRPr="00262935">
        <w:rPr>
          <w:rFonts w:hint="eastAsia"/>
          <w:sz w:val="24"/>
          <w:szCs w:val="24"/>
        </w:rPr>
        <w:t>90%</w:t>
      </w:r>
      <w:r w:rsidRPr="00262935">
        <w:rPr>
          <w:rFonts w:hint="eastAsia"/>
          <w:sz w:val="24"/>
          <w:szCs w:val="24"/>
        </w:rPr>
        <w:t>；料包温度约</w:t>
      </w:r>
      <w:r w:rsidRPr="00262935">
        <w:rPr>
          <w:rFonts w:hint="eastAsia"/>
          <w:sz w:val="24"/>
          <w:szCs w:val="24"/>
        </w:rPr>
        <w:t>80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90</w:t>
      </w:r>
      <w:r w:rsidRPr="00262935">
        <w:rPr>
          <w:rFonts w:hint="eastAsia"/>
          <w:sz w:val="24"/>
          <w:szCs w:val="24"/>
        </w:rPr>
        <w:t>℃；</w:t>
      </w:r>
    </w:p>
    <w:p w:rsidR="00E57718" w:rsidRPr="00262935" w:rsidRDefault="00E5771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3</w:t>
      </w:r>
      <w:r w:rsidRPr="00262935">
        <w:rPr>
          <w:rFonts w:hint="eastAsia"/>
          <w:sz w:val="24"/>
          <w:szCs w:val="24"/>
        </w:rPr>
        <w:t>、单一厂家</w:t>
      </w:r>
      <w:r w:rsidR="00CB6ABF" w:rsidRPr="00262935">
        <w:rPr>
          <w:rFonts w:hint="eastAsia"/>
          <w:sz w:val="24"/>
          <w:szCs w:val="24"/>
        </w:rPr>
        <w:t>，国内</w:t>
      </w:r>
      <w:r w:rsidR="00CB6ABF" w:rsidRPr="00262935">
        <w:rPr>
          <w:rFonts w:hint="eastAsia"/>
          <w:sz w:val="24"/>
          <w:szCs w:val="24"/>
        </w:rPr>
        <w:t>/</w:t>
      </w:r>
      <w:r w:rsidR="00CB6ABF" w:rsidRPr="00262935">
        <w:rPr>
          <w:rFonts w:hint="eastAsia"/>
          <w:sz w:val="24"/>
          <w:szCs w:val="24"/>
        </w:rPr>
        <w:t>国际品牌</w:t>
      </w:r>
      <w:r w:rsidRPr="00262935">
        <w:rPr>
          <w:rFonts w:hint="eastAsia"/>
          <w:sz w:val="24"/>
          <w:szCs w:val="24"/>
        </w:rPr>
        <w:t>，不能组合而成，即，变送器、秤台、传感器、接线盒为单一厂家</w:t>
      </w:r>
      <w:r w:rsidR="00503962" w:rsidRPr="00262935">
        <w:rPr>
          <w:rFonts w:hint="eastAsia"/>
          <w:sz w:val="24"/>
          <w:szCs w:val="24"/>
        </w:rPr>
        <w:t>（建议品牌：托利多、富林泰克、赛多利斯、茵泰科等）；</w:t>
      </w:r>
    </w:p>
    <w:p w:rsidR="00E57718" w:rsidRPr="00262935" w:rsidRDefault="00E5771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4</w:t>
      </w:r>
      <w:r w:rsidRPr="00262935">
        <w:rPr>
          <w:rFonts w:hint="eastAsia"/>
          <w:sz w:val="24"/>
          <w:szCs w:val="24"/>
        </w:rPr>
        <w:t>、传感器</w:t>
      </w:r>
      <w:r w:rsidR="004974EB" w:rsidRPr="00262935">
        <w:rPr>
          <w:rFonts w:hint="eastAsia"/>
          <w:sz w:val="24"/>
          <w:szCs w:val="24"/>
        </w:rPr>
        <w:t>，材质：马氏体不锈钢，</w:t>
      </w:r>
      <w:r w:rsidRPr="00262935">
        <w:rPr>
          <w:rFonts w:hint="eastAsia"/>
          <w:sz w:val="24"/>
          <w:szCs w:val="24"/>
        </w:rPr>
        <w:t>精度等级</w:t>
      </w:r>
      <w:r w:rsidR="004974EB" w:rsidRPr="00262935">
        <w:rPr>
          <w:rFonts w:hint="eastAsia"/>
          <w:sz w:val="24"/>
          <w:szCs w:val="24"/>
        </w:rPr>
        <w:t>：</w:t>
      </w:r>
      <w:r w:rsidRPr="00262935">
        <w:rPr>
          <w:rFonts w:hint="eastAsia"/>
          <w:sz w:val="24"/>
          <w:szCs w:val="24"/>
        </w:rPr>
        <w:t>1/6000</w:t>
      </w:r>
      <w:r w:rsidRPr="00262935">
        <w:rPr>
          <w:rFonts w:hint="eastAsia"/>
          <w:sz w:val="24"/>
          <w:szCs w:val="24"/>
        </w:rPr>
        <w:t>，</w:t>
      </w:r>
      <w:r w:rsidR="004974EB" w:rsidRPr="00262935">
        <w:rPr>
          <w:rFonts w:hint="eastAsia"/>
          <w:sz w:val="24"/>
          <w:szCs w:val="24"/>
        </w:rPr>
        <w:t>Y</w:t>
      </w:r>
      <w:r w:rsidR="004974EB" w:rsidRPr="00262935">
        <w:rPr>
          <w:rFonts w:hint="eastAsia"/>
          <w:sz w:val="24"/>
          <w:szCs w:val="24"/>
        </w:rPr>
        <w:t>值：≥</w:t>
      </w:r>
      <w:r w:rsidR="004974EB" w:rsidRPr="00262935">
        <w:rPr>
          <w:rFonts w:hint="eastAsia"/>
          <w:sz w:val="24"/>
          <w:szCs w:val="24"/>
        </w:rPr>
        <w:t>20000</w:t>
      </w:r>
      <w:r w:rsidR="004974EB" w:rsidRPr="00262935">
        <w:rPr>
          <w:rFonts w:hint="eastAsia"/>
          <w:sz w:val="24"/>
          <w:szCs w:val="24"/>
        </w:rPr>
        <w:t>，</w:t>
      </w:r>
      <w:r w:rsidRPr="00262935">
        <w:rPr>
          <w:rFonts w:hint="eastAsia"/>
          <w:sz w:val="24"/>
          <w:szCs w:val="24"/>
        </w:rPr>
        <w:t>秤台最高工作耐温：≥</w:t>
      </w:r>
      <w:r w:rsidR="003912B0">
        <w:rPr>
          <w:rFonts w:hint="eastAsia"/>
          <w:sz w:val="24"/>
          <w:szCs w:val="24"/>
        </w:rPr>
        <w:t>8</w:t>
      </w:r>
      <w:r w:rsidRPr="00262935">
        <w:rPr>
          <w:rFonts w:hint="eastAsia"/>
          <w:sz w:val="24"/>
          <w:szCs w:val="24"/>
        </w:rPr>
        <w:t>0</w:t>
      </w:r>
      <w:r w:rsidRPr="00262935">
        <w:rPr>
          <w:rFonts w:hint="eastAsia"/>
          <w:sz w:val="24"/>
          <w:szCs w:val="24"/>
        </w:rPr>
        <w:t>℃；</w:t>
      </w:r>
    </w:p>
    <w:p w:rsidR="00762778" w:rsidRPr="00762778" w:rsidRDefault="00762778" w:rsidP="00762778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62778">
        <w:rPr>
          <w:rFonts w:hint="eastAsia"/>
          <w:sz w:val="24"/>
          <w:szCs w:val="24"/>
        </w:rPr>
        <w:t>称重仪表：</w:t>
      </w:r>
    </w:p>
    <w:p w:rsidR="00762778" w:rsidRPr="00762778" w:rsidRDefault="00762778" w:rsidP="00762778">
      <w:pPr>
        <w:spacing w:line="360" w:lineRule="auto"/>
        <w:ind w:firstLineChars="200" w:firstLine="480"/>
        <w:rPr>
          <w:sz w:val="24"/>
          <w:szCs w:val="24"/>
        </w:rPr>
      </w:pPr>
      <w:r w:rsidRPr="00762778">
        <w:rPr>
          <w:rFonts w:hint="eastAsia"/>
          <w:sz w:val="24"/>
          <w:szCs w:val="24"/>
        </w:rPr>
        <w:t>a)</w:t>
      </w:r>
      <w:r w:rsidRPr="00762778">
        <w:rPr>
          <w:rFonts w:hint="eastAsia"/>
          <w:sz w:val="24"/>
          <w:szCs w:val="24"/>
        </w:rPr>
        <w:t>、具备</w:t>
      </w:r>
      <w:r w:rsidRPr="00762778">
        <w:rPr>
          <w:rFonts w:hint="eastAsia"/>
          <w:sz w:val="24"/>
          <w:szCs w:val="24"/>
        </w:rPr>
        <w:t>E</w:t>
      </w:r>
      <w:r w:rsidRPr="00762778">
        <w:rPr>
          <w:sz w:val="24"/>
          <w:szCs w:val="24"/>
        </w:rPr>
        <w:t>x tD[iaD] A21 IP65</w:t>
      </w:r>
      <w:r w:rsidRPr="00762778">
        <w:rPr>
          <w:rFonts w:hint="eastAsia"/>
          <w:sz w:val="24"/>
          <w:szCs w:val="24"/>
        </w:rPr>
        <w:t>防爆认证，隔爆形式；</w:t>
      </w:r>
    </w:p>
    <w:p w:rsidR="00762778" w:rsidRPr="00762778" w:rsidRDefault="00762778" w:rsidP="00762778">
      <w:pPr>
        <w:spacing w:line="360" w:lineRule="auto"/>
        <w:ind w:firstLineChars="200" w:firstLine="480"/>
        <w:rPr>
          <w:sz w:val="24"/>
          <w:szCs w:val="24"/>
        </w:rPr>
      </w:pPr>
      <w:r w:rsidRPr="00762778">
        <w:rPr>
          <w:rFonts w:hint="eastAsia"/>
          <w:sz w:val="24"/>
          <w:szCs w:val="24"/>
        </w:rPr>
        <w:t>b)</w:t>
      </w:r>
      <w:r w:rsidRPr="00762778">
        <w:rPr>
          <w:rFonts w:hint="eastAsia"/>
          <w:sz w:val="24"/>
          <w:szCs w:val="24"/>
        </w:rPr>
        <w:t>、通讯：至少一路</w:t>
      </w:r>
      <w:r w:rsidRPr="00762778">
        <w:rPr>
          <w:rFonts w:hint="eastAsia"/>
          <w:sz w:val="24"/>
          <w:szCs w:val="24"/>
        </w:rPr>
        <w:t>RS485</w:t>
      </w:r>
      <w:r w:rsidRPr="00762778">
        <w:rPr>
          <w:rFonts w:hint="eastAsia"/>
          <w:sz w:val="24"/>
          <w:szCs w:val="24"/>
        </w:rPr>
        <w:t>数字接口</w:t>
      </w:r>
      <w:r w:rsidRPr="00762778">
        <w:rPr>
          <w:rFonts w:hint="eastAsia"/>
          <w:sz w:val="24"/>
          <w:szCs w:val="24"/>
        </w:rPr>
        <w:t>,</w:t>
      </w:r>
      <w:r w:rsidRPr="00762778">
        <w:rPr>
          <w:rFonts w:hint="eastAsia"/>
          <w:sz w:val="24"/>
          <w:szCs w:val="24"/>
        </w:rPr>
        <w:t>支持</w:t>
      </w:r>
      <w:r w:rsidRPr="00762778">
        <w:rPr>
          <w:rFonts w:hint="eastAsia"/>
          <w:sz w:val="24"/>
          <w:szCs w:val="24"/>
        </w:rPr>
        <w:t>Mod</w:t>
      </w:r>
      <w:r w:rsidRPr="00762778">
        <w:rPr>
          <w:sz w:val="24"/>
          <w:szCs w:val="24"/>
        </w:rPr>
        <w:t>Bus-RTU</w:t>
      </w:r>
      <w:r w:rsidRPr="00762778">
        <w:rPr>
          <w:rFonts w:hint="eastAsia"/>
          <w:sz w:val="24"/>
          <w:szCs w:val="24"/>
        </w:rPr>
        <w:t>通讯，方便与链板秤改造后的接口、软件等同步使用；为方便后续功能扩展（如全厂称重联网等）仪表需预留（</w:t>
      </w:r>
      <w:r w:rsidRPr="00762778">
        <w:rPr>
          <w:sz w:val="24"/>
          <w:szCs w:val="24"/>
        </w:rPr>
        <w:t>Profibus DP</w:t>
      </w:r>
      <w:r w:rsidRPr="00762778">
        <w:rPr>
          <w:rFonts w:hint="eastAsia"/>
          <w:sz w:val="24"/>
          <w:szCs w:val="24"/>
        </w:rPr>
        <w:t>、</w:t>
      </w:r>
      <w:r w:rsidRPr="00762778">
        <w:rPr>
          <w:sz w:val="24"/>
          <w:szCs w:val="24"/>
        </w:rPr>
        <w:t>Ethernet/IP</w:t>
      </w:r>
      <w:r w:rsidRPr="00762778">
        <w:rPr>
          <w:rFonts w:hint="eastAsia"/>
          <w:sz w:val="24"/>
          <w:szCs w:val="24"/>
        </w:rPr>
        <w:t>等工业总线）通讯扩展接口，方便后期按需采购选件；</w:t>
      </w:r>
    </w:p>
    <w:p w:rsidR="00E57718" w:rsidRPr="00262935" w:rsidRDefault="00762778" w:rsidP="0026293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E57718" w:rsidRPr="00262935">
        <w:rPr>
          <w:rFonts w:hint="eastAsia"/>
          <w:sz w:val="24"/>
          <w:szCs w:val="24"/>
        </w:rPr>
        <w:t>称重显示器：显示的字体为红色</w:t>
      </w:r>
      <w:r w:rsidR="00DA1004" w:rsidRPr="00262935">
        <w:rPr>
          <w:rFonts w:hint="eastAsia"/>
          <w:sz w:val="24"/>
          <w:szCs w:val="24"/>
        </w:rPr>
        <w:t>或绿色点阵</w:t>
      </w:r>
      <w:r w:rsidR="00E57718" w:rsidRPr="00262935">
        <w:rPr>
          <w:rFonts w:hint="eastAsia"/>
          <w:sz w:val="24"/>
          <w:szCs w:val="24"/>
        </w:rPr>
        <w:t>，字体高度≥</w:t>
      </w:r>
      <w:r w:rsidR="00E57718" w:rsidRPr="00262935">
        <w:rPr>
          <w:rFonts w:hint="eastAsia"/>
          <w:sz w:val="24"/>
          <w:szCs w:val="24"/>
        </w:rPr>
        <w:t>60</w:t>
      </w:r>
      <w:r w:rsidR="00E57718" w:rsidRPr="00262935">
        <w:rPr>
          <w:rFonts w:hint="eastAsia"/>
          <w:sz w:val="24"/>
          <w:szCs w:val="24"/>
        </w:rPr>
        <w:t>㎜</w:t>
      </w:r>
      <w:r w:rsidRPr="00762778">
        <w:rPr>
          <w:rFonts w:hint="eastAsia"/>
          <w:sz w:val="24"/>
          <w:szCs w:val="24"/>
        </w:rPr>
        <w:t>（或通过采集终端显示不小于</w:t>
      </w:r>
      <w:r w:rsidRPr="00762778">
        <w:rPr>
          <w:rFonts w:hint="eastAsia"/>
          <w:sz w:val="24"/>
          <w:szCs w:val="24"/>
        </w:rPr>
        <w:t>5</w:t>
      </w:r>
      <w:r w:rsidRPr="00762778">
        <w:rPr>
          <w:sz w:val="24"/>
          <w:szCs w:val="24"/>
        </w:rPr>
        <w:t>0</w:t>
      </w:r>
      <w:r w:rsidRPr="00762778">
        <w:rPr>
          <w:rFonts w:hint="eastAsia"/>
          <w:sz w:val="24"/>
          <w:szCs w:val="24"/>
        </w:rPr>
        <w:t>mm</w:t>
      </w:r>
      <w:r w:rsidRPr="00762778">
        <w:rPr>
          <w:rFonts w:hint="eastAsia"/>
          <w:sz w:val="24"/>
          <w:szCs w:val="24"/>
        </w:rPr>
        <w:t>字高的重量信息）</w:t>
      </w:r>
      <w:r w:rsidRPr="008B369D">
        <w:rPr>
          <w:rFonts w:hint="eastAsia"/>
          <w:sz w:val="24"/>
          <w:szCs w:val="24"/>
        </w:rPr>
        <w:t>；</w:t>
      </w:r>
    </w:p>
    <w:p w:rsidR="00566053" w:rsidRPr="00262935" w:rsidRDefault="00762778" w:rsidP="0026293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E57718" w:rsidRPr="00262935">
        <w:rPr>
          <w:rFonts w:hint="eastAsia"/>
          <w:sz w:val="24"/>
          <w:szCs w:val="24"/>
        </w:rPr>
        <w:t>、</w:t>
      </w:r>
      <w:r w:rsidR="00566053" w:rsidRPr="00262935">
        <w:rPr>
          <w:rFonts w:hint="eastAsia"/>
          <w:sz w:val="24"/>
          <w:szCs w:val="24"/>
        </w:rPr>
        <w:t>安装：平稳、固定，秤体四角支撑角误差≤</w:t>
      </w:r>
      <w:r w:rsidR="00566053" w:rsidRPr="00262935">
        <w:rPr>
          <w:rFonts w:hint="eastAsia"/>
          <w:sz w:val="24"/>
          <w:szCs w:val="24"/>
        </w:rPr>
        <w:t>0.2kg</w:t>
      </w:r>
      <w:r w:rsidR="00830C25">
        <w:rPr>
          <w:rFonts w:hint="eastAsia"/>
          <w:sz w:val="24"/>
          <w:szCs w:val="24"/>
        </w:rPr>
        <w:t>；</w:t>
      </w:r>
    </w:p>
    <w:p w:rsidR="00566053" w:rsidRPr="00262935" w:rsidRDefault="00762778" w:rsidP="0026293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566053" w:rsidRPr="00262935">
        <w:rPr>
          <w:rFonts w:hint="eastAsia"/>
          <w:sz w:val="24"/>
          <w:szCs w:val="24"/>
        </w:rPr>
        <w:t>、</w:t>
      </w:r>
      <w:r w:rsidR="00830C25">
        <w:rPr>
          <w:rFonts w:hint="eastAsia"/>
          <w:sz w:val="24"/>
          <w:szCs w:val="24"/>
        </w:rPr>
        <w:t>首次检定需经有资质的第三方提供合格有效的检定证书。</w:t>
      </w:r>
    </w:p>
    <w:p w:rsidR="00B87231" w:rsidRPr="00A00AD3" w:rsidRDefault="002860B8" w:rsidP="0056605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五</w:t>
      </w:r>
      <w:r w:rsidR="00B87231" w:rsidRPr="00A00AD3">
        <w:rPr>
          <w:rFonts w:ascii="Calibri" w:hAnsi="Calibri" w:hint="eastAsia"/>
          <w:b/>
          <w:sz w:val="24"/>
        </w:rPr>
        <w:t>、数据采集</w:t>
      </w:r>
      <w:r w:rsidR="0081481C">
        <w:rPr>
          <w:rFonts w:ascii="Calibri" w:hAnsi="Calibri" w:hint="eastAsia"/>
          <w:b/>
          <w:sz w:val="24"/>
        </w:rPr>
        <w:t>系统</w:t>
      </w:r>
      <w:r w:rsidR="00B87231" w:rsidRPr="00A00AD3">
        <w:rPr>
          <w:rFonts w:ascii="Calibri" w:hAnsi="Calibri" w:hint="eastAsia"/>
          <w:sz w:val="24"/>
        </w:rPr>
        <w:t>：</w:t>
      </w:r>
    </w:p>
    <w:p w:rsidR="00453CB1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、采集对象：</w:t>
      </w:r>
      <w:r w:rsidR="00DB0F43" w:rsidRPr="00262935">
        <w:rPr>
          <w:rFonts w:hint="eastAsia"/>
          <w:sz w:val="24"/>
          <w:szCs w:val="24"/>
        </w:rPr>
        <w:t>①</w:t>
      </w:r>
      <w:r w:rsidR="00453CB1" w:rsidRPr="00262935">
        <w:rPr>
          <w:rFonts w:hint="eastAsia"/>
          <w:sz w:val="24"/>
          <w:szCs w:val="24"/>
        </w:rPr>
        <w:t>现场电子秤</w:t>
      </w:r>
      <w:r w:rsidR="00993CC3" w:rsidRPr="00262935">
        <w:rPr>
          <w:rFonts w:hint="eastAsia"/>
          <w:sz w:val="24"/>
          <w:szCs w:val="24"/>
        </w:rPr>
        <w:t>6602-</w:t>
      </w:r>
      <w:r w:rsidR="00453CB1" w:rsidRPr="00262935">
        <w:rPr>
          <w:rFonts w:hint="eastAsia"/>
          <w:sz w:val="24"/>
          <w:szCs w:val="24"/>
        </w:rPr>
        <w:t>6</w:t>
      </w:r>
      <w:r w:rsidR="00453CB1" w:rsidRPr="00262935">
        <w:rPr>
          <w:rFonts w:hint="eastAsia"/>
          <w:sz w:val="24"/>
          <w:szCs w:val="24"/>
        </w:rPr>
        <w:t>、</w:t>
      </w:r>
      <w:r w:rsidR="00993CC3" w:rsidRPr="00262935">
        <w:rPr>
          <w:rFonts w:hint="eastAsia"/>
          <w:sz w:val="24"/>
          <w:szCs w:val="24"/>
        </w:rPr>
        <w:t>6602</w:t>
      </w:r>
      <w:r w:rsidR="00507831">
        <w:rPr>
          <w:rFonts w:hint="eastAsia"/>
          <w:sz w:val="24"/>
          <w:szCs w:val="24"/>
        </w:rPr>
        <w:t>-</w:t>
      </w:r>
      <w:r w:rsidR="00453CB1" w:rsidRPr="00262935">
        <w:rPr>
          <w:rFonts w:hint="eastAsia"/>
          <w:sz w:val="24"/>
          <w:szCs w:val="24"/>
        </w:rPr>
        <w:t>7</w:t>
      </w:r>
      <w:r w:rsidR="00993CC3" w:rsidRPr="00262935">
        <w:rPr>
          <w:rFonts w:hint="eastAsia"/>
          <w:sz w:val="24"/>
          <w:szCs w:val="24"/>
        </w:rPr>
        <w:t>#</w:t>
      </w:r>
      <w:r w:rsidR="00453CB1" w:rsidRPr="00262935">
        <w:rPr>
          <w:rFonts w:hint="eastAsia"/>
          <w:sz w:val="24"/>
          <w:szCs w:val="24"/>
        </w:rPr>
        <w:t>，该</w:t>
      </w:r>
      <w:r w:rsidR="00453CB1" w:rsidRPr="00262935">
        <w:rPr>
          <w:rFonts w:hint="eastAsia"/>
          <w:sz w:val="24"/>
          <w:szCs w:val="24"/>
        </w:rPr>
        <w:t>2</w:t>
      </w:r>
      <w:r w:rsidR="00453CB1" w:rsidRPr="00262935">
        <w:rPr>
          <w:rFonts w:hint="eastAsia"/>
          <w:sz w:val="24"/>
          <w:szCs w:val="24"/>
        </w:rPr>
        <w:t>台电子秤通信卡要与另外</w:t>
      </w:r>
      <w:r w:rsidR="00993CC3" w:rsidRPr="00262935">
        <w:rPr>
          <w:rFonts w:hint="eastAsia"/>
          <w:sz w:val="24"/>
          <w:szCs w:val="24"/>
        </w:rPr>
        <w:t>新购的</w:t>
      </w:r>
      <w:r w:rsidR="00453CB1" w:rsidRPr="00262935">
        <w:rPr>
          <w:rFonts w:hint="eastAsia"/>
          <w:sz w:val="24"/>
          <w:szCs w:val="24"/>
        </w:rPr>
        <w:t>14</w:t>
      </w:r>
      <w:r w:rsidR="00453CB1" w:rsidRPr="00262935">
        <w:rPr>
          <w:rFonts w:hint="eastAsia"/>
          <w:sz w:val="24"/>
          <w:szCs w:val="24"/>
        </w:rPr>
        <w:t>台电子秤通信卡相匹配，</w:t>
      </w:r>
      <w:r w:rsidR="00993CC3" w:rsidRPr="00262935">
        <w:rPr>
          <w:rFonts w:hint="eastAsia"/>
          <w:sz w:val="24"/>
          <w:szCs w:val="24"/>
        </w:rPr>
        <w:t>（</w:t>
      </w:r>
      <w:r w:rsidR="00453CB1" w:rsidRPr="00262935">
        <w:rPr>
          <w:rFonts w:hint="eastAsia"/>
          <w:sz w:val="24"/>
          <w:szCs w:val="24"/>
        </w:rPr>
        <w:t>乙方需现场确认）</w:t>
      </w:r>
      <w:r w:rsidR="00993CC3" w:rsidRPr="00262935">
        <w:rPr>
          <w:rFonts w:hint="eastAsia"/>
          <w:sz w:val="24"/>
          <w:szCs w:val="24"/>
        </w:rPr>
        <w:t>；②新购的</w:t>
      </w:r>
      <w:r w:rsidR="00993CC3" w:rsidRPr="00262935">
        <w:rPr>
          <w:rFonts w:hint="eastAsia"/>
          <w:sz w:val="24"/>
          <w:szCs w:val="24"/>
        </w:rPr>
        <w:t>14</w:t>
      </w:r>
      <w:r w:rsidR="00993CC3" w:rsidRPr="00262935">
        <w:rPr>
          <w:rFonts w:hint="eastAsia"/>
          <w:sz w:val="24"/>
          <w:szCs w:val="24"/>
        </w:rPr>
        <w:t>台电子秤；③拟新安装的</w:t>
      </w:r>
      <w:r w:rsidR="00993CC3" w:rsidRPr="00262935">
        <w:rPr>
          <w:rFonts w:hint="eastAsia"/>
          <w:sz w:val="24"/>
          <w:szCs w:val="24"/>
        </w:rPr>
        <w:t>2</w:t>
      </w:r>
      <w:r w:rsidR="00993CC3" w:rsidRPr="00262935">
        <w:rPr>
          <w:rFonts w:hint="eastAsia"/>
          <w:sz w:val="24"/>
          <w:szCs w:val="24"/>
        </w:rPr>
        <w:t>台复核链板机，预留与链板机匹配的通信接口</w:t>
      </w:r>
      <w:r w:rsidR="00993CC3" w:rsidRPr="00AC096E">
        <w:rPr>
          <w:rFonts w:hint="eastAsia"/>
          <w:sz w:val="24"/>
          <w:szCs w:val="24"/>
        </w:rPr>
        <w:t>（</w:t>
      </w:r>
      <w:r w:rsidR="00507831" w:rsidRPr="00AC096E">
        <w:rPr>
          <w:rFonts w:hint="eastAsia"/>
          <w:sz w:val="24"/>
          <w:szCs w:val="24"/>
        </w:rPr>
        <w:t>M</w:t>
      </w:r>
      <w:r w:rsidR="00507831" w:rsidRPr="00AC096E">
        <w:rPr>
          <w:sz w:val="24"/>
          <w:szCs w:val="24"/>
        </w:rPr>
        <w:t>odBus-RTU</w:t>
      </w:r>
      <w:r w:rsidR="00507831" w:rsidRPr="00AC096E">
        <w:rPr>
          <w:rFonts w:hint="eastAsia"/>
          <w:sz w:val="24"/>
          <w:szCs w:val="24"/>
        </w:rPr>
        <w:t>通讯协议</w:t>
      </w:r>
      <w:r w:rsidR="00993CC3" w:rsidRPr="00AC096E">
        <w:rPr>
          <w:rFonts w:hint="eastAsia"/>
          <w:sz w:val="24"/>
          <w:szCs w:val="24"/>
        </w:rPr>
        <w:t>）。以上需配备</w:t>
      </w:r>
      <w:r w:rsidR="00453CB1" w:rsidRPr="00AC096E">
        <w:rPr>
          <w:rFonts w:hint="eastAsia"/>
          <w:sz w:val="24"/>
          <w:szCs w:val="24"/>
        </w:rPr>
        <w:t>1</w:t>
      </w:r>
      <w:r w:rsidR="00A3292B">
        <w:rPr>
          <w:rFonts w:hint="eastAsia"/>
          <w:sz w:val="24"/>
          <w:szCs w:val="24"/>
        </w:rPr>
        <w:t>6</w:t>
      </w:r>
      <w:r w:rsidR="00453CB1" w:rsidRPr="00AC096E">
        <w:rPr>
          <w:rFonts w:hint="eastAsia"/>
          <w:sz w:val="24"/>
          <w:szCs w:val="24"/>
        </w:rPr>
        <w:t>台粉尘</w:t>
      </w:r>
      <w:r w:rsidR="00453CB1" w:rsidRPr="00262935">
        <w:rPr>
          <w:rFonts w:hint="eastAsia"/>
          <w:sz w:val="24"/>
          <w:szCs w:val="24"/>
        </w:rPr>
        <w:t>防爆扫描枪（或防爆扫描仪</w:t>
      </w:r>
      <w:r w:rsidR="0046708D">
        <w:rPr>
          <w:rFonts w:hint="eastAsia"/>
          <w:sz w:val="24"/>
          <w:szCs w:val="24"/>
        </w:rPr>
        <w:t>、</w:t>
      </w:r>
      <w:r w:rsidR="0046708D" w:rsidRPr="0046708D">
        <w:rPr>
          <w:rFonts w:hint="eastAsia"/>
          <w:color w:val="FF0000"/>
          <w:sz w:val="24"/>
          <w:szCs w:val="24"/>
        </w:rPr>
        <w:t>工业</w:t>
      </w:r>
      <w:r w:rsidR="0046708D" w:rsidRPr="0046708D">
        <w:rPr>
          <w:rFonts w:hint="eastAsia"/>
          <w:color w:val="FF0000"/>
          <w:sz w:val="24"/>
          <w:szCs w:val="24"/>
        </w:rPr>
        <w:t>PDA</w:t>
      </w:r>
      <w:r w:rsidR="00453CB1" w:rsidRPr="00262935">
        <w:rPr>
          <w:rFonts w:hint="eastAsia"/>
          <w:sz w:val="24"/>
          <w:szCs w:val="24"/>
        </w:rPr>
        <w:t>）；</w:t>
      </w:r>
    </w:p>
    <w:p w:rsidR="00453CB1" w:rsidRPr="00262935" w:rsidRDefault="00C97F47" w:rsidP="0026293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53CB1" w:rsidRPr="00262935">
        <w:rPr>
          <w:rFonts w:hint="eastAsia"/>
          <w:sz w:val="24"/>
          <w:szCs w:val="24"/>
        </w:rPr>
        <w:t>、工业用机（电脑）</w:t>
      </w:r>
      <w:r w:rsidR="00453CB1" w:rsidRPr="00262935">
        <w:rPr>
          <w:rFonts w:hint="eastAsia"/>
          <w:sz w:val="24"/>
          <w:szCs w:val="24"/>
        </w:rPr>
        <w:t>1</w:t>
      </w:r>
      <w:r w:rsidR="00453CB1" w:rsidRPr="00262935">
        <w:rPr>
          <w:rFonts w:hint="eastAsia"/>
          <w:sz w:val="24"/>
          <w:szCs w:val="24"/>
        </w:rPr>
        <w:t>台，打印机</w:t>
      </w:r>
      <w:r w:rsidR="00453CB1" w:rsidRPr="00262935">
        <w:rPr>
          <w:rFonts w:hint="eastAsia"/>
          <w:sz w:val="24"/>
          <w:szCs w:val="24"/>
        </w:rPr>
        <w:t>1</w:t>
      </w:r>
      <w:r w:rsidR="00312C53">
        <w:rPr>
          <w:rFonts w:hint="eastAsia"/>
          <w:sz w:val="24"/>
          <w:szCs w:val="24"/>
        </w:rPr>
        <w:t>台（与公</w:t>
      </w:r>
      <w:r w:rsidR="00453CB1" w:rsidRPr="00262935">
        <w:rPr>
          <w:rFonts w:hint="eastAsia"/>
          <w:sz w:val="24"/>
          <w:szCs w:val="24"/>
        </w:rPr>
        <w:t>司的合格证相匹配</w:t>
      </w:r>
      <w:r w:rsidR="003F766A">
        <w:rPr>
          <w:rFonts w:hint="eastAsia"/>
          <w:sz w:val="24"/>
          <w:szCs w:val="24"/>
        </w:rPr>
        <w:t>LQ-1600KIVH</w:t>
      </w:r>
      <w:r w:rsidR="00453CB1" w:rsidRPr="00262935">
        <w:rPr>
          <w:rFonts w:hint="eastAsia"/>
          <w:sz w:val="24"/>
          <w:szCs w:val="24"/>
        </w:rPr>
        <w:t>），安装位置：打包休息室；</w:t>
      </w:r>
    </w:p>
    <w:p w:rsidR="00732EBE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3</w:t>
      </w:r>
      <w:r w:rsidR="00732EBE" w:rsidRPr="00262935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 xml:space="preserve"> </w:t>
      </w:r>
      <w:r w:rsidR="00732EBE" w:rsidRPr="00262935">
        <w:rPr>
          <w:rFonts w:hint="eastAsia"/>
          <w:sz w:val="24"/>
          <w:szCs w:val="24"/>
        </w:rPr>
        <w:t>对称重数据进行实时采集，预留有备</w:t>
      </w:r>
      <w:r w:rsidR="00732EBE" w:rsidRPr="0000701E">
        <w:rPr>
          <w:rFonts w:hint="eastAsia"/>
          <w:sz w:val="24"/>
          <w:szCs w:val="24"/>
        </w:rPr>
        <w:t>用的</w:t>
      </w:r>
      <w:r w:rsidR="00C86800" w:rsidRPr="0000701E">
        <w:rPr>
          <w:rFonts w:hint="eastAsia"/>
          <w:sz w:val="24"/>
          <w:szCs w:val="24"/>
        </w:rPr>
        <w:t>5</w:t>
      </w:r>
      <w:r w:rsidR="00453CB1" w:rsidRPr="0000701E">
        <w:rPr>
          <w:rFonts w:hint="eastAsia"/>
          <w:sz w:val="24"/>
          <w:szCs w:val="24"/>
        </w:rPr>
        <w:t>0</w:t>
      </w:r>
      <w:r w:rsidR="00732EBE" w:rsidRPr="0000701E">
        <w:rPr>
          <w:rFonts w:hint="eastAsia"/>
          <w:sz w:val="24"/>
          <w:szCs w:val="24"/>
        </w:rPr>
        <w:t>个</w:t>
      </w:r>
      <w:r w:rsidR="00732EBE" w:rsidRPr="00262935">
        <w:rPr>
          <w:rFonts w:hint="eastAsia"/>
          <w:sz w:val="24"/>
          <w:szCs w:val="24"/>
        </w:rPr>
        <w:t>端口</w:t>
      </w:r>
      <w:r w:rsidR="00227E7E" w:rsidRPr="00262935">
        <w:rPr>
          <w:rFonts w:hint="eastAsia"/>
          <w:sz w:val="24"/>
          <w:szCs w:val="24"/>
        </w:rPr>
        <w:t>（</w:t>
      </w:r>
      <w:r w:rsidR="00993CC3" w:rsidRPr="00262935">
        <w:rPr>
          <w:rFonts w:hint="eastAsia"/>
          <w:sz w:val="24"/>
          <w:szCs w:val="24"/>
        </w:rPr>
        <w:t>拟备用于</w:t>
      </w:r>
      <w:r w:rsidR="00227E7E" w:rsidRPr="00262935">
        <w:rPr>
          <w:rFonts w:hint="eastAsia"/>
          <w:sz w:val="24"/>
          <w:szCs w:val="24"/>
        </w:rPr>
        <w:t>其他打包机增加复核链板</w:t>
      </w:r>
      <w:r w:rsidR="00C86800" w:rsidRPr="00262935">
        <w:rPr>
          <w:rFonts w:hint="eastAsia"/>
          <w:sz w:val="24"/>
          <w:szCs w:val="24"/>
        </w:rPr>
        <w:t>机</w:t>
      </w:r>
      <w:r w:rsidR="00993CC3" w:rsidRPr="00262935">
        <w:rPr>
          <w:rFonts w:hint="eastAsia"/>
          <w:sz w:val="24"/>
          <w:szCs w:val="24"/>
        </w:rPr>
        <w:t>或电子秤</w:t>
      </w:r>
      <w:r w:rsidR="00227E7E" w:rsidRPr="00262935">
        <w:rPr>
          <w:rFonts w:hint="eastAsia"/>
          <w:sz w:val="24"/>
          <w:szCs w:val="24"/>
        </w:rPr>
        <w:t>）</w:t>
      </w:r>
      <w:r w:rsidR="00732EBE" w:rsidRPr="00262935">
        <w:rPr>
          <w:rFonts w:hint="eastAsia"/>
          <w:sz w:val="24"/>
          <w:szCs w:val="24"/>
        </w:rPr>
        <w:t>；</w:t>
      </w:r>
    </w:p>
    <w:p w:rsidR="004C628F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lastRenderedPageBreak/>
        <w:t>4</w:t>
      </w:r>
      <w:r w:rsidR="00732EBE" w:rsidRPr="00262935">
        <w:rPr>
          <w:rFonts w:hint="eastAsia"/>
          <w:sz w:val="24"/>
          <w:szCs w:val="24"/>
        </w:rPr>
        <w:t>、采集内容包含但不限于：</w:t>
      </w:r>
      <w:r w:rsidR="00C17213" w:rsidRPr="001A42D9">
        <w:rPr>
          <w:rFonts w:hint="eastAsia"/>
          <w:color w:val="000000" w:themeColor="text1"/>
          <w:sz w:val="24"/>
          <w:szCs w:val="24"/>
        </w:rPr>
        <w:t>包装袋的公司名称及其生产日期，</w:t>
      </w:r>
      <w:r w:rsidR="00C17213" w:rsidRPr="001A42D9">
        <w:rPr>
          <w:rFonts w:hint="eastAsia"/>
          <w:color w:val="000000" w:themeColor="text1"/>
          <w:sz w:val="24"/>
          <w:szCs w:val="24"/>
        </w:rPr>
        <w:t>PTA</w:t>
      </w:r>
      <w:r w:rsidR="00C17213" w:rsidRPr="001A42D9">
        <w:rPr>
          <w:rFonts w:hint="eastAsia"/>
          <w:color w:val="000000" w:themeColor="text1"/>
          <w:sz w:val="24"/>
          <w:szCs w:val="24"/>
        </w:rPr>
        <w:t>包装的</w:t>
      </w:r>
      <w:r w:rsidR="00732EBE" w:rsidRPr="001A42D9">
        <w:rPr>
          <w:rFonts w:hint="eastAsia"/>
          <w:color w:val="000000" w:themeColor="text1"/>
          <w:sz w:val="24"/>
          <w:szCs w:val="24"/>
        </w:rPr>
        <w:t>原始</w:t>
      </w:r>
      <w:r w:rsidR="00252A22" w:rsidRPr="001A42D9">
        <w:rPr>
          <w:rFonts w:hint="eastAsia"/>
          <w:color w:val="000000" w:themeColor="text1"/>
          <w:sz w:val="24"/>
          <w:szCs w:val="24"/>
        </w:rPr>
        <w:t>净重</w:t>
      </w:r>
      <w:r w:rsidR="00732EBE" w:rsidRPr="001A42D9">
        <w:rPr>
          <w:rFonts w:hint="eastAsia"/>
          <w:color w:val="000000" w:themeColor="text1"/>
          <w:sz w:val="24"/>
          <w:szCs w:val="24"/>
        </w:rPr>
        <w:t>、货物批号和对应的实际净重、皮重</w:t>
      </w:r>
      <w:r w:rsidR="00D054DF" w:rsidRPr="001A42D9">
        <w:rPr>
          <w:rFonts w:hint="eastAsia"/>
          <w:color w:val="000000" w:themeColor="text1"/>
          <w:sz w:val="24"/>
          <w:szCs w:val="24"/>
        </w:rPr>
        <w:t>（要求可手工输入和设置）</w:t>
      </w:r>
      <w:r w:rsidR="00732EBE" w:rsidRPr="001A42D9">
        <w:rPr>
          <w:rFonts w:hint="eastAsia"/>
          <w:color w:val="000000" w:themeColor="text1"/>
          <w:sz w:val="24"/>
          <w:szCs w:val="24"/>
        </w:rPr>
        <w:t>、称</w:t>
      </w:r>
      <w:r w:rsidR="00732EBE" w:rsidRPr="00262935">
        <w:rPr>
          <w:rFonts w:hint="eastAsia"/>
          <w:sz w:val="24"/>
          <w:szCs w:val="24"/>
        </w:rPr>
        <w:t>重日期、时间、核重人员代号、储位等，相关数据</w:t>
      </w:r>
      <w:r w:rsidR="00AE5202" w:rsidRPr="00262935">
        <w:rPr>
          <w:rFonts w:hint="eastAsia"/>
          <w:sz w:val="24"/>
          <w:szCs w:val="24"/>
        </w:rPr>
        <w:t>传至系统的数据服务器（工业电脑）进行保存，并可按批号或单台复核</w:t>
      </w:r>
      <w:r w:rsidRPr="00262935">
        <w:rPr>
          <w:rFonts w:hint="eastAsia"/>
          <w:sz w:val="24"/>
          <w:szCs w:val="24"/>
        </w:rPr>
        <w:t>电子秤</w:t>
      </w:r>
      <w:r w:rsidR="00732EBE" w:rsidRPr="00262935">
        <w:rPr>
          <w:rFonts w:hint="eastAsia"/>
          <w:sz w:val="24"/>
          <w:szCs w:val="24"/>
        </w:rPr>
        <w:t>进行管理和查询等相关工作；</w:t>
      </w:r>
    </w:p>
    <w:p w:rsidR="00732EBE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5</w:t>
      </w:r>
      <w:r w:rsidR="00732EBE" w:rsidRPr="00262935">
        <w:rPr>
          <w:rFonts w:hint="eastAsia"/>
          <w:sz w:val="24"/>
          <w:szCs w:val="24"/>
        </w:rPr>
        <w:t>、因存在后续操作中的破包现象，因此，当同一货物批号称重时间间隔大于</w:t>
      </w:r>
      <w:r w:rsidR="00732EBE" w:rsidRPr="00262935">
        <w:rPr>
          <w:rFonts w:hint="eastAsia"/>
          <w:sz w:val="24"/>
          <w:szCs w:val="24"/>
        </w:rPr>
        <w:t>0.5hr</w:t>
      </w:r>
      <w:r w:rsidR="00732EBE" w:rsidRPr="00262935">
        <w:rPr>
          <w:rFonts w:hint="eastAsia"/>
          <w:sz w:val="24"/>
          <w:szCs w:val="24"/>
        </w:rPr>
        <w:t>时，需在原先称重数据的备注栏再次记录：实际净重、皮重、称重日期、时间、核重人员代号等相关信息，且记录的次数不限于</w:t>
      </w:r>
      <w:r w:rsidR="00732EBE" w:rsidRPr="00262935">
        <w:rPr>
          <w:rFonts w:hint="eastAsia"/>
          <w:sz w:val="24"/>
          <w:szCs w:val="24"/>
        </w:rPr>
        <w:t>1</w:t>
      </w:r>
      <w:r w:rsidR="00732EBE" w:rsidRPr="00262935">
        <w:rPr>
          <w:rFonts w:hint="eastAsia"/>
          <w:sz w:val="24"/>
          <w:szCs w:val="24"/>
        </w:rPr>
        <w:t>次；</w:t>
      </w:r>
    </w:p>
    <w:p w:rsidR="00516A2E" w:rsidRPr="00A00AD3" w:rsidRDefault="00B8157C" w:rsidP="00262935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262935">
        <w:rPr>
          <w:rFonts w:hint="eastAsia"/>
          <w:sz w:val="24"/>
          <w:szCs w:val="24"/>
        </w:rPr>
        <w:t>6</w:t>
      </w:r>
      <w:r w:rsidR="00732EBE" w:rsidRPr="00262935">
        <w:rPr>
          <w:rFonts w:hint="eastAsia"/>
          <w:sz w:val="24"/>
          <w:szCs w:val="24"/>
        </w:rPr>
        <w:t>、需提供合格证预先</w:t>
      </w:r>
      <w:r w:rsidR="00161A19" w:rsidRPr="00262935">
        <w:rPr>
          <w:rFonts w:hint="eastAsia"/>
          <w:sz w:val="24"/>
          <w:szCs w:val="24"/>
        </w:rPr>
        <w:t>打印软件及打印机</w:t>
      </w:r>
      <w:r w:rsidR="00732EBE" w:rsidRPr="00262935">
        <w:rPr>
          <w:rFonts w:hint="eastAsia"/>
          <w:sz w:val="24"/>
          <w:szCs w:val="24"/>
        </w:rPr>
        <w:t>（打印内容：货物批号，本系统可考虑设置、打印与货物批号对应的条形码或二维码）的技术支持，打印流水号为可选，如：打印</w:t>
      </w:r>
      <w:r w:rsidR="00732EBE" w:rsidRPr="00262935">
        <w:rPr>
          <w:rFonts w:hint="eastAsia"/>
          <w:sz w:val="24"/>
          <w:szCs w:val="24"/>
        </w:rPr>
        <w:t>210306B10001</w:t>
      </w:r>
      <w:r w:rsidR="00732EBE" w:rsidRPr="00262935">
        <w:rPr>
          <w:rFonts w:hint="eastAsia"/>
          <w:sz w:val="24"/>
          <w:szCs w:val="24"/>
        </w:rPr>
        <w:t>～</w:t>
      </w:r>
      <w:r w:rsidR="00732EBE" w:rsidRPr="00262935">
        <w:rPr>
          <w:rFonts w:hint="eastAsia"/>
          <w:sz w:val="24"/>
          <w:szCs w:val="24"/>
        </w:rPr>
        <w:t>210306B11000</w:t>
      </w:r>
      <w:r w:rsidR="00732EBE" w:rsidRPr="00262935">
        <w:rPr>
          <w:rFonts w:hint="eastAsia"/>
          <w:sz w:val="24"/>
          <w:szCs w:val="24"/>
        </w:rPr>
        <w:t>、</w:t>
      </w:r>
      <w:r w:rsidR="00732EBE" w:rsidRPr="00262935">
        <w:rPr>
          <w:rFonts w:hint="eastAsia"/>
          <w:sz w:val="24"/>
          <w:szCs w:val="24"/>
        </w:rPr>
        <w:t>210306B10001</w:t>
      </w:r>
      <w:r w:rsidR="00732EBE" w:rsidRPr="00262935">
        <w:rPr>
          <w:rFonts w:hint="eastAsia"/>
          <w:sz w:val="24"/>
          <w:szCs w:val="24"/>
        </w:rPr>
        <w:t>～</w:t>
      </w:r>
      <w:r w:rsidR="00732EBE" w:rsidRPr="00262935">
        <w:rPr>
          <w:rFonts w:hint="eastAsia"/>
          <w:sz w:val="24"/>
          <w:szCs w:val="24"/>
        </w:rPr>
        <w:t>210306B10500</w:t>
      </w:r>
      <w:r w:rsidR="00732EBE" w:rsidRPr="00262935">
        <w:rPr>
          <w:rFonts w:hint="eastAsia"/>
          <w:sz w:val="24"/>
          <w:szCs w:val="24"/>
        </w:rPr>
        <w:t>或</w:t>
      </w:r>
      <w:r w:rsidR="00732EBE" w:rsidRPr="00262935">
        <w:rPr>
          <w:rFonts w:hint="eastAsia"/>
          <w:sz w:val="24"/>
          <w:szCs w:val="24"/>
        </w:rPr>
        <w:t>210306B10601</w:t>
      </w:r>
      <w:r w:rsidR="00732EBE" w:rsidRPr="00262935">
        <w:rPr>
          <w:rFonts w:hint="eastAsia"/>
          <w:sz w:val="24"/>
          <w:szCs w:val="24"/>
        </w:rPr>
        <w:t>～</w:t>
      </w:r>
      <w:r w:rsidR="00732EBE" w:rsidRPr="00262935">
        <w:rPr>
          <w:rFonts w:hint="eastAsia"/>
          <w:sz w:val="24"/>
          <w:szCs w:val="24"/>
        </w:rPr>
        <w:t>210306B11000</w:t>
      </w:r>
      <w:r w:rsidR="00732EBE" w:rsidRPr="00262935">
        <w:rPr>
          <w:rFonts w:hint="eastAsia"/>
          <w:sz w:val="24"/>
          <w:szCs w:val="24"/>
        </w:rPr>
        <w:t>，打印过程中需可暂停</w:t>
      </w:r>
      <w:r w:rsidR="00732EBE" w:rsidRPr="00262935">
        <w:rPr>
          <w:rFonts w:hint="eastAsia"/>
          <w:sz w:val="24"/>
          <w:szCs w:val="24"/>
        </w:rPr>
        <w:t>/</w:t>
      </w:r>
      <w:r w:rsidR="00732EBE" w:rsidRPr="00262935">
        <w:rPr>
          <w:rFonts w:hint="eastAsia"/>
          <w:sz w:val="24"/>
          <w:szCs w:val="24"/>
        </w:rPr>
        <w:t>取消打印或重新设置打印。合格证的内容</w:t>
      </w:r>
      <w:r w:rsidR="00732EBE" w:rsidRPr="00262935">
        <w:rPr>
          <w:rFonts w:hint="eastAsia"/>
          <w:sz w:val="24"/>
          <w:szCs w:val="24"/>
        </w:rPr>
        <w:t>/</w:t>
      </w:r>
      <w:r w:rsidR="00732EBE" w:rsidRPr="00262935">
        <w:rPr>
          <w:rFonts w:hint="eastAsia"/>
          <w:sz w:val="24"/>
          <w:szCs w:val="24"/>
        </w:rPr>
        <w:t>格式</w:t>
      </w:r>
      <w:r w:rsidR="00732EBE" w:rsidRPr="00262935">
        <w:rPr>
          <w:rFonts w:hint="eastAsia"/>
          <w:sz w:val="24"/>
          <w:szCs w:val="24"/>
        </w:rPr>
        <w:t>/</w:t>
      </w:r>
      <w:r w:rsidR="00732EBE" w:rsidRPr="00262935">
        <w:rPr>
          <w:rFonts w:hint="eastAsia"/>
          <w:sz w:val="24"/>
          <w:szCs w:val="24"/>
        </w:rPr>
        <w:t>尺寸等，参考如下</w:t>
      </w:r>
      <w:r w:rsidR="005F693A" w:rsidRPr="00262935">
        <w:rPr>
          <w:rFonts w:hint="eastAsia"/>
          <w:sz w:val="24"/>
          <w:szCs w:val="24"/>
        </w:rPr>
        <w:t>：</w:t>
      </w:r>
    </w:p>
    <w:p w:rsidR="00516A2E" w:rsidRPr="00A00AD3" w:rsidRDefault="00211BDC" w:rsidP="00211BDC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61986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BE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7</w:t>
      </w:r>
      <w:r w:rsidR="00AE5202" w:rsidRPr="00262935">
        <w:rPr>
          <w:rFonts w:hint="eastAsia"/>
          <w:sz w:val="24"/>
          <w:szCs w:val="24"/>
        </w:rPr>
        <w:t>、某台复核</w:t>
      </w:r>
      <w:r w:rsidRPr="00262935">
        <w:rPr>
          <w:rFonts w:hint="eastAsia"/>
          <w:sz w:val="24"/>
          <w:szCs w:val="24"/>
        </w:rPr>
        <w:t>电子秤</w:t>
      </w:r>
      <w:r w:rsidR="00732EBE" w:rsidRPr="00262935">
        <w:rPr>
          <w:rFonts w:hint="eastAsia"/>
          <w:sz w:val="24"/>
          <w:szCs w:val="24"/>
        </w:rPr>
        <w:t>停用、维修或线路故障时，不能影响其他秤的使用和称重数据采集输送；</w:t>
      </w:r>
    </w:p>
    <w:p w:rsidR="00161A19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8</w:t>
      </w:r>
      <w:r w:rsidR="00732EBE" w:rsidRPr="00262935">
        <w:rPr>
          <w:rFonts w:hint="eastAsia"/>
          <w:sz w:val="24"/>
          <w:szCs w:val="24"/>
        </w:rPr>
        <w:t>、</w:t>
      </w:r>
      <w:r w:rsidR="00161A19" w:rsidRPr="00262935">
        <w:rPr>
          <w:rFonts w:hint="eastAsia"/>
          <w:sz w:val="24"/>
          <w:szCs w:val="24"/>
        </w:rPr>
        <w:t>记录站在线状态报警，一但掉线则不允许称重并发出报警。</w:t>
      </w:r>
    </w:p>
    <w:p w:rsidR="00732EBE" w:rsidRPr="00262935" w:rsidRDefault="00161A19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9</w:t>
      </w:r>
      <w:r w:rsidRPr="00262935">
        <w:rPr>
          <w:rFonts w:hint="eastAsia"/>
          <w:sz w:val="24"/>
          <w:szCs w:val="24"/>
        </w:rPr>
        <w:t>、</w:t>
      </w:r>
      <w:r w:rsidR="00732EBE" w:rsidRPr="00C17213">
        <w:rPr>
          <w:rFonts w:hint="eastAsia"/>
          <w:sz w:val="24"/>
          <w:szCs w:val="24"/>
        </w:rPr>
        <w:t>核重人员现场控制数据的记录，并通过信号灯告知核重人员称重完成；</w:t>
      </w:r>
      <w:r w:rsidR="008834B0" w:rsidRPr="00C17213">
        <w:rPr>
          <w:rFonts w:hint="eastAsia"/>
          <w:sz w:val="24"/>
          <w:szCs w:val="24"/>
        </w:rPr>
        <w:t>具备重量复核功能，扫描完成后要能够判断重量是否在设定的范围内，合格才允许保存，若重量不合格要能通过声光报警灯发出提示</w:t>
      </w:r>
      <w:r w:rsidR="00732EBE" w:rsidRPr="00C17213">
        <w:rPr>
          <w:rFonts w:hint="eastAsia"/>
          <w:sz w:val="24"/>
          <w:szCs w:val="24"/>
        </w:rPr>
        <w:t>；</w:t>
      </w:r>
    </w:p>
    <w:p w:rsidR="00732EBE" w:rsidRPr="00262935" w:rsidRDefault="00161A19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10</w:t>
      </w:r>
      <w:r w:rsidR="00732EBE" w:rsidRPr="00262935">
        <w:rPr>
          <w:rFonts w:hint="eastAsia"/>
          <w:sz w:val="24"/>
          <w:szCs w:val="24"/>
        </w:rPr>
        <w:t>、每批最大数量为</w:t>
      </w:r>
      <w:r w:rsidR="00732EBE" w:rsidRPr="00262935">
        <w:rPr>
          <w:rFonts w:hint="eastAsia"/>
          <w:sz w:val="24"/>
          <w:szCs w:val="24"/>
        </w:rPr>
        <w:t>1000</w:t>
      </w:r>
      <w:r w:rsidR="00732EBE" w:rsidRPr="00262935">
        <w:rPr>
          <w:rFonts w:hint="eastAsia"/>
          <w:sz w:val="24"/>
          <w:szCs w:val="24"/>
        </w:rPr>
        <w:t>包，可能会有</w:t>
      </w:r>
      <w:r w:rsidR="00732EBE" w:rsidRPr="00262935">
        <w:rPr>
          <w:rFonts w:hint="eastAsia"/>
          <w:sz w:val="24"/>
          <w:szCs w:val="24"/>
        </w:rPr>
        <w:t>200</w:t>
      </w:r>
      <w:r w:rsidR="00732EBE" w:rsidRPr="00262935">
        <w:rPr>
          <w:rFonts w:hint="eastAsia"/>
          <w:sz w:val="24"/>
          <w:szCs w:val="24"/>
        </w:rPr>
        <w:t>包和</w:t>
      </w:r>
      <w:r w:rsidR="00732EBE" w:rsidRPr="00262935">
        <w:rPr>
          <w:rFonts w:hint="eastAsia"/>
          <w:sz w:val="24"/>
          <w:szCs w:val="24"/>
        </w:rPr>
        <w:t>500</w:t>
      </w:r>
      <w:r w:rsidR="00732EBE" w:rsidRPr="00262935">
        <w:rPr>
          <w:rFonts w:hint="eastAsia"/>
          <w:sz w:val="24"/>
          <w:szCs w:val="24"/>
        </w:rPr>
        <w:t>包等现象；</w:t>
      </w:r>
    </w:p>
    <w:p w:rsidR="00732EBE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="00161A19" w:rsidRPr="00262935">
        <w:rPr>
          <w:rFonts w:hint="eastAsia"/>
          <w:sz w:val="24"/>
          <w:szCs w:val="24"/>
        </w:rPr>
        <w:t>1</w:t>
      </w:r>
      <w:r w:rsidR="00732EBE" w:rsidRPr="00262935">
        <w:rPr>
          <w:rFonts w:hint="eastAsia"/>
          <w:sz w:val="24"/>
          <w:szCs w:val="24"/>
        </w:rPr>
        <w:t>、各种报表的汇总与打印，如按批号、单台链板秤或核重人员分类明细、</w:t>
      </w:r>
      <w:r w:rsidR="00732EBE" w:rsidRPr="00262935">
        <w:rPr>
          <w:rFonts w:hint="eastAsia"/>
          <w:sz w:val="24"/>
          <w:szCs w:val="24"/>
        </w:rPr>
        <w:lastRenderedPageBreak/>
        <w:t>汇总表、时间段生产明细汇总表等；</w:t>
      </w:r>
    </w:p>
    <w:p w:rsidR="00732EBE" w:rsidRPr="00262935" w:rsidRDefault="00B8157C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="00161A19" w:rsidRPr="00262935">
        <w:rPr>
          <w:rFonts w:hint="eastAsia"/>
          <w:sz w:val="24"/>
          <w:szCs w:val="24"/>
        </w:rPr>
        <w:t>2</w:t>
      </w:r>
      <w:r w:rsidR="00732EBE" w:rsidRPr="00262935">
        <w:rPr>
          <w:rFonts w:hint="eastAsia"/>
          <w:sz w:val="24"/>
          <w:szCs w:val="24"/>
        </w:rPr>
        <w:t>、数据的保存期限≥</w:t>
      </w:r>
      <w:r w:rsidR="00C202EB">
        <w:rPr>
          <w:rFonts w:hint="eastAsia"/>
          <w:sz w:val="24"/>
          <w:szCs w:val="24"/>
        </w:rPr>
        <w:t>3</w:t>
      </w:r>
      <w:r w:rsidR="00732EBE" w:rsidRPr="00262935">
        <w:rPr>
          <w:rFonts w:hint="eastAsia"/>
          <w:sz w:val="24"/>
          <w:szCs w:val="24"/>
        </w:rPr>
        <w:t>年</w:t>
      </w:r>
      <w:r w:rsidR="00C202EB">
        <w:rPr>
          <w:rFonts w:hint="eastAsia"/>
          <w:sz w:val="24"/>
          <w:szCs w:val="24"/>
        </w:rPr>
        <w:t>（</w:t>
      </w:r>
      <w:r w:rsidR="00C202EB">
        <w:rPr>
          <w:rFonts w:hint="eastAsia"/>
          <w:sz w:val="24"/>
          <w:szCs w:val="24"/>
        </w:rPr>
        <w:t>68</w:t>
      </w:r>
      <w:r w:rsidR="00C202EB">
        <w:rPr>
          <w:rFonts w:hint="eastAsia"/>
          <w:sz w:val="24"/>
          <w:szCs w:val="24"/>
        </w:rPr>
        <w:t>个采集端口）</w:t>
      </w:r>
      <w:r w:rsidR="00732EBE" w:rsidRPr="00262935">
        <w:rPr>
          <w:rFonts w:hint="eastAsia"/>
          <w:sz w:val="24"/>
          <w:szCs w:val="24"/>
        </w:rPr>
        <w:t>，以</w:t>
      </w:r>
      <w:r w:rsidR="00732EBE" w:rsidRPr="00262935">
        <w:rPr>
          <w:rFonts w:hint="eastAsia"/>
          <w:sz w:val="24"/>
          <w:szCs w:val="24"/>
        </w:rPr>
        <w:t>1000</w:t>
      </w:r>
      <w:r w:rsidR="00732EBE" w:rsidRPr="00262935">
        <w:rPr>
          <w:rFonts w:hint="eastAsia"/>
          <w:sz w:val="24"/>
          <w:szCs w:val="24"/>
        </w:rPr>
        <w:t>包</w:t>
      </w:r>
      <w:r w:rsidR="00732EBE" w:rsidRPr="00262935">
        <w:rPr>
          <w:rFonts w:hint="eastAsia"/>
          <w:sz w:val="24"/>
          <w:szCs w:val="24"/>
        </w:rPr>
        <w:t>/</w:t>
      </w:r>
      <w:r w:rsidR="00732EBE" w:rsidRPr="00262935">
        <w:rPr>
          <w:rFonts w:hint="eastAsia"/>
          <w:sz w:val="24"/>
          <w:szCs w:val="24"/>
        </w:rPr>
        <w:t>批计，存储容量需≥</w:t>
      </w:r>
      <w:r w:rsidR="00762A52">
        <w:rPr>
          <w:rFonts w:hint="eastAsia"/>
          <w:sz w:val="24"/>
          <w:szCs w:val="24"/>
        </w:rPr>
        <w:t>8</w:t>
      </w:r>
      <w:r w:rsidR="00732EBE" w:rsidRPr="00262935">
        <w:rPr>
          <w:rFonts w:hint="eastAsia"/>
          <w:sz w:val="24"/>
          <w:szCs w:val="24"/>
        </w:rPr>
        <w:t>000</w:t>
      </w:r>
      <w:r w:rsidR="00732EBE" w:rsidRPr="00262935">
        <w:rPr>
          <w:rFonts w:hint="eastAsia"/>
          <w:sz w:val="24"/>
          <w:szCs w:val="24"/>
        </w:rPr>
        <w:t>批</w:t>
      </w:r>
      <w:r w:rsidR="00732EBE" w:rsidRPr="00262935">
        <w:rPr>
          <w:rFonts w:hint="eastAsia"/>
          <w:sz w:val="24"/>
          <w:szCs w:val="24"/>
        </w:rPr>
        <w:t>/</w:t>
      </w:r>
      <w:r w:rsidR="00732EBE" w:rsidRPr="00262935">
        <w:rPr>
          <w:rFonts w:hint="eastAsia"/>
          <w:sz w:val="24"/>
          <w:szCs w:val="24"/>
        </w:rPr>
        <w:t>年，以利于后续的进一步改造；</w:t>
      </w:r>
    </w:p>
    <w:p w:rsidR="00252A22" w:rsidRPr="00262935" w:rsidRDefault="00743FE6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13</w:t>
      </w:r>
      <w:r w:rsidR="00161A19" w:rsidRPr="00262935">
        <w:rPr>
          <w:rFonts w:hint="eastAsia"/>
          <w:sz w:val="24"/>
          <w:szCs w:val="24"/>
        </w:rPr>
        <w:t>、</w:t>
      </w:r>
      <w:r w:rsidR="00252A22" w:rsidRPr="00262935">
        <w:rPr>
          <w:rFonts w:hint="eastAsia"/>
          <w:sz w:val="24"/>
          <w:szCs w:val="24"/>
        </w:rPr>
        <w:t>实现数据库与</w:t>
      </w:r>
      <w:r w:rsidR="00252A22" w:rsidRPr="00262935">
        <w:rPr>
          <w:rFonts w:hint="eastAsia"/>
          <w:sz w:val="24"/>
          <w:szCs w:val="24"/>
        </w:rPr>
        <w:t>M</w:t>
      </w:r>
      <w:r w:rsidR="00252A22" w:rsidRPr="00262935">
        <w:rPr>
          <w:sz w:val="24"/>
          <w:szCs w:val="24"/>
        </w:rPr>
        <w:t>ES</w:t>
      </w:r>
      <w:r w:rsidR="00252A22" w:rsidRPr="00262935">
        <w:rPr>
          <w:sz w:val="24"/>
          <w:szCs w:val="24"/>
        </w:rPr>
        <w:t>系统对接功能</w:t>
      </w:r>
      <w:r w:rsidR="00252A22" w:rsidRPr="00262935">
        <w:rPr>
          <w:rFonts w:hint="eastAsia"/>
          <w:sz w:val="24"/>
          <w:szCs w:val="24"/>
        </w:rPr>
        <w:t>，</w:t>
      </w:r>
      <w:r w:rsidR="00161A19" w:rsidRPr="00262935">
        <w:rPr>
          <w:rFonts w:hint="eastAsia"/>
          <w:sz w:val="24"/>
          <w:szCs w:val="24"/>
        </w:rPr>
        <w:t>称重数据的新增，修改，删除</w:t>
      </w:r>
      <w:r w:rsidR="005626F3">
        <w:rPr>
          <w:rFonts w:hint="eastAsia"/>
          <w:sz w:val="24"/>
          <w:szCs w:val="24"/>
        </w:rPr>
        <w:t>均</w:t>
      </w:r>
      <w:r w:rsidR="00161A19" w:rsidRPr="00262935">
        <w:rPr>
          <w:rFonts w:hint="eastAsia"/>
          <w:sz w:val="24"/>
          <w:szCs w:val="24"/>
        </w:rPr>
        <w:t>能实时上传到中间数据库，</w:t>
      </w:r>
      <w:r w:rsidR="00161A19" w:rsidRPr="00262935">
        <w:rPr>
          <w:sz w:val="24"/>
          <w:szCs w:val="24"/>
        </w:rPr>
        <w:t>报表</w:t>
      </w:r>
      <w:r w:rsidR="00161A19" w:rsidRPr="00262935">
        <w:rPr>
          <w:rFonts w:hint="eastAsia"/>
          <w:sz w:val="24"/>
          <w:szCs w:val="24"/>
        </w:rPr>
        <w:t>（固定格式）手动上传至中间数据库，</w:t>
      </w:r>
      <w:r w:rsidR="00161A19" w:rsidRPr="00262935">
        <w:rPr>
          <w:rFonts w:hint="eastAsia"/>
          <w:sz w:val="24"/>
          <w:szCs w:val="24"/>
        </w:rPr>
        <w:t>MES</w:t>
      </w:r>
      <w:r w:rsidR="00161A19" w:rsidRPr="00262935">
        <w:rPr>
          <w:rFonts w:hint="eastAsia"/>
          <w:sz w:val="24"/>
          <w:szCs w:val="24"/>
        </w:rPr>
        <w:t>系统定时访问并读取中间数据库的内容</w:t>
      </w:r>
      <w:r w:rsidR="009863B6" w:rsidRPr="00262935">
        <w:rPr>
          <w:rFonts w:hint="eastAsia"/>
          <w:sz w:val="24"/>
          <w:szCs w:val="24"/>
        </w:rPr>
        <w:t>（承包方负责防火墙、网线等设施，提供数据库字段等资料，我司</w:t>
      </w:r>
      <w:r w:rsidR="009863B6" w:rsidRPr="00262935">
        <w:rPr>
          <w:rFonts w:hint="eastAsia"/>
          <w:sz w:val="24"/>
          <w:szCs w:val="24"/>
        </w:rPr>
        <w:t>I</w:t>
      </w:r>
      <w:r w:rsidR="009863B6" w:rsidRPr="00262935">
        <w:rPr>
          <w:sz w:val="24"/>
          <w:szCs w:val="24"/>
        </w:rPr>
        <w:t>T</w:t>
      </w:r>
      <w:r w:rsidR="009863B6" w:rsidRPr="00262935">
        <w:rPr>
          <w:sz w:val="24"/>
          <w:szCs w:val="24"/>
        </w:rPr>
        <w:t>人员</w:t>
      </w:r>
      <w:r w:rsidR="009863B6" w:rsidRPr="00262935">
        <w:rPr>
          <w:rFonts w:hint="eastAsia"/>
          <w:sz w:val="24"/>
          <w:szCs w:val="24"/>
        </w:rPr>
        <w:t>可配合并</w:t>
      </w:r>
      <w:r w:rsidR="009863B6" w:rsidRPr="00262935">
        <w:rPr>
          <w:sz w:val="24"/>
          <w:szCs w:val="24"/>
        </w:rPr>
        <w:t>实现数据传输</w:t>
      </w:r>
      <w:r w:rsidR="00161A19" w:rsidRPr="00262935">
        <w:rPr>
          <w:rFonts w:hint="eastAsia"/>
          <w:sz w:val="24"/>
          <w:szCs w:val="24"/>
        </w:rPr>
        <w:t>，</w:t>
      </w:r>
      <w:r w:rsidR="00161A19" w:rsidRPr="00262935">
        <w:rPr>
          <w:rFonts w:hint="eastAsia"/>
          <w:sz w:val="24"/>
          <w:szCs w:val="24"/>
        </w:rPr>
        <w:t>MES</w:t>
      </w:r>
      <w:r w:rsidR="00161A19" w:rsidRPr="00262935">
        <w:rPr>
          <w:rFonts w:hint="eastAsia"/>
          <w:sz w:val="24"/>
          <w:szCs w:val="24"/>
        </w:rPr>
        <w:t>端开发由我司负责</w:t>
      </w:r>
      <w:r w:rsidR="00B8157C" w:rsidRPr="00262935">
        <w:rPr>
          <w:rFonts w:hint="eastAsia"/>
          <w:sz w:val="24"/>
          <w:szCs w:val="24"/>
        </w:rPr>
        <w:t>）；</w:t>
      </w:r>
    </w:p>
    <w:p w:rsidR="008C0454" w:rsidRDefault="00B8157C" w:rsidP="00262935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262935">
        <w:rPr>
          <w:rFonts w:hint="eastAsia"/>
          <w:sz w:val="24"/>
          <w:szCs w:val="24"/>
        </w:rPr>
        <w:t>1</w:t>
      </w:r>
      <w:r w:rsidR="00161A19" w:rsidRPr="00262935">
        <w:rPr>
          <w:rFonts w:hint="eastAsia"/>
          <w:sz w:val="24"/>
          <w:szCs w:val="24"/>
        </w:rPr>
        <w:t>4</w:t>
      </w:r>
      <w:r w:rsidR="00417178" w:rsidRPr="00262935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>提供用户的维护与权限管理。</w:t>
      </w:r>
      <w:bookmarkStart w:id="0" w:name="_Toc315709312"/>
      <w:bookmarkStart w:id="1" w:name="_Toc102830138"/>
    </w:p>
    <w:p w:rsidR="002860B8" w:rsidRPr="008C0454" w:rsidRDefault="002860B8" w:rsidP="008C0454">
      <w:pPr>
        <w:spacing w:line="360" w:lineRule="auto"/>
        <w:rPr>
          <w:rFonts w:ascii="Calibri" w:hAnsi="Calibri"/>
          <w:b/>
          <w:sz w:val="24"/>
        </w:rPr>
      </w:pPr>
      <w:r w:rsidRPr="008C0454">
        <w:rPr>
          <w:rFonts w:ascii="Calibri" w:hAnsi="Calibri" w:hint="eastAsia"/>
          <w:b/>
          <w:sz w:val="24"/>
        </w:rPr>
        <w:t>六</w:t>
      </w:r>
      <w:r w:rsidRPr="008C0454">
        <w:rPr>
          <w:rFonts w:ascii="Calibri" w:hAnsi="Calibri" w:hint="eastAsia"/>
          <w:b/>
          <w:sz w:val="24"/>
        </w:rPr>
        <w:t>.</w:t>
      </w:r>
      <w:r w:rsidRPr="008C0454">
        <w:rPr>
          <w:rFonts w:ascii="Calibri" w:hAnsi="Calibri" w:hint="eastAsia"/>
          <w:b/>
          <w:sz w:val="24"/>
        </w:rPr>
        <w:t>检验、检定、测试及验收</w:t>
      </w:r>
      <w:bookmarkEnd w:id="0"/>
      <w:bookmarkEnd w:id="1"/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卖方出厂前的产品都应进行严格的检验、测试。出具相关产品检验合格证，以此作为设备到货验收凭据。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1.1</w:t>
      </w:r>
      <w:r w:rsidRPr="00262935">
        <w:rPr>
          <w:rFonts w:hint="eastAsia"/>
          <w:sz w:val="24"/>
          <w:szCs w:val="24"/>
        </w:rPr>
        <w:t>卖方需提供粉尘防爆变送器及粉尘防爆大显示器的防爆证书。</w:t>
      </w:r>
    </w:p>
    <w:p w:rsidR="002860B8" w:rsidRPr="002860B8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860B8">
        <w:rPr>
          <w:rFonts w:hint="eastAsia"/>
          <w:sz w:val="24"/>
          <w:szCs w:val="24"/>
        </w:rPr>
        <w:t>1.2</w:t>
      </w:r>
      <w:r w:rsidRPr="00262935">
        <w:rPr>
          <w:rFonts w:hint="eastAsia"/>
          <w:sz w:val="24"/>
          <w:szCs w:val="24"/>
        </w:rPr>
        <w:t>卖方需提供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台核重电子秤需经有资质的第三方提供合格有效的检定证书。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1.3 </w:t>
      </w:r>
      <w:r w:rsidRPr="00262935">
        <w:rPr>
          <w:rFonts w:hint="eastAsia"/>
          <w:sz w:val="24"/>
          <w:szCs w:val="24"/>
        </w:rPr>
        <w:t>业主及买方有权根据工程的需要，随时对所购产品的全过程进行检验。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 </w:t>
      </w:r>
      <w:r w:rsidRPr="00262935">
        <w:rPr>
          <w:rFonts w:hint="eastAsia"/>
          <w:sz w:val="24"/>
          <w:szCs w:val="24"/>
        </w:rPr>
        <w:t>验收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2.1 </w:t>
      </w:r>
      <w:r w:rsidRPr="00262935">
        <w:rPr>
          <w:rFonts w:hint="eastAsia"/>
          <w:sz w:val="24"/>
          <w:szCs w:val="24"/>
        </w:rPr>
        <w:t>工厂验收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    </w:t>
      </w:r>
      <w:r w:rsidRPr="00262935">
        <w:rPr>
          <w:rFonts w:hint="eastAsia"/>
          <w:sz w:val="24"/>
          <w:szCs w:val="24"/>
        </w:rPr>
        <w:t>卖方在发货前通知买方，由买方决定是否派工程师到工厂进行预验收。检查产品加工过程中质量记录、产品性能检验报告、联合调试等有关情况。且由买方签字准予发货。</w:t>
      </w:r>
    </w:p>
    <w:p w:rsidR="002860B8" w:rsidRPr="00262935" w:rsidRDefault="002860B8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2.2 </w:t>
      </w:r>
      <w:r w:rsidRPr="00262935">
        <w:rPr>
          <w:rFonts w:hint="eastAsia"/>
          <w:sz w:val="24"/>
          <w:szCs w:val="24"/>
        </w:rPr>
        <w:t>到货验收</w:t>
      </w:r>
    </w:p>
    <w:p w:rsidR="002860B8" w:rsidRPr="002860B8" w:rsidRDefault="002860B8" w:rsidP="0026293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    </w:t>
      </w:r>
      <w:r w:rsidRPr="00262935">
        <w:rPr>
          <w:rFonts w:hint="eastAsia"/>
          <w:sz w:val="24"/>
          <w:szCs w:val="24"/>
        </w:rPr>
        <w:t>货物到达买方指定库房（或现场）后，由卖方派人员参加拆箱验收。并由买方指定代表与卖方签字确认。安装完成后，由买卖双方共同进行试运行和验收，以现场安装后运转平稳正常，且满足买方所提技术要求合格为主要的质量验收条件，并依据标书条款进行验收。验收合格后由买方、卖方签字确认。</w:t>
      </w:r>
    </w:p>
    <w:p w:rsidR="00A434CF" w:rsidRDefault="005D7523" w:rsidP="005D752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E24B5F" w:rsidRPr="00A00AD3">
        <w:rPr>
          <w:rFonts w:hint="eastAsia"/>
          <w:b/>
          <w:sz w:val="24"/>
          <w:szCs w:val="24"/>
        </w:rPr>
        <w:t>、</w:t>
      </w:r>
      <w:r w:rsidR="00A434CF">
        <w:rPr>
          <w:rFonts w:hint="eastAsia"/>
          <w:b/>
          <w:sz w:val="24"/>
          <w:szCs w:val="24"/>
        </w:rPr>
        <w:t>施工：</w:t>
      </w:r>
      <w:r w:rsidR="00A434CF" w:rsidRPr="00D32112">
        <w:rPr>
          <w:rFonts w:hint="eastAsia"/>
          <w:sz w:val="24"/>
          <w:szCs w:val="24"/>
        </w:rPr>
        <w:t>本项目</w:t>
      </w:r>
      <w:r w:rsidR="00D32112" w:rsidRPr="00D32112">
        <w:rPr>
          <w:rFonts w:hint="eastAsia"/>
          <w:sz w:val="24"/>
          <w:szCs w:val="24"/>
        </w:rPr>
        <w:t>属于包工包料项目，施工质量及材料质量保固一年。</w:t>
      </w:r>
    </w:p>
    <w:p w:rsidR="006916E3" w:rsidRPr="00FE331F" w:rsidRDefault="005D7523" w:rsidP="005D752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A434CF">
        <w:rPr>
          <w:rFonts w:hint="eastAsia"/>
          <w:b/>
          <w:sz w:val="24"/>
          <w:szCs w:val="24"/>
        </w:rPr>
        <w:t>、</w:t>
      </w:r>
      <w:r w:rsidR="006916E3" w:rsidRPr="00FE331F">
        <w:rPr>
          <w:b/>
          <w:sz w:val="24"/>
          <w:szCs w:val="24"/>
        </w:rPr>
        <w:t>项目交工资料</w:t>
      </w:r>
      <w:r w:rsidR="006916E3" w:rsidRPr="00A00AD3">
        <w:rPr>
          <w:rFonts w:hint="eastAsia"/>
          <w:sz w:val="24"/>
          <w:szCs w:val="24"/>
        </w:rPr>
        <w:t>：</w:t>
      </w:r>
    </w:p>
    <w:p w:rsidR="006916E3" w:rsidRPr="00A00AD3" w:rsidRDefault="006916E3" w:rsidP="00262935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、需提供</w:t>
      </w:r>
      <w:r w:rsidR="00147595" w:rsidRPr="00902B7F">
        <w:rPr>
          <w:rFonts w:hint="eastAsia"/>
          <w:sz w:val="24"/>
          <w:szCs w:val="24"/>
        </w:rPr>
        <w:t>相关设备产品合格证、防爆合格证</w:t>
      </w:r>
      <w:r w:rsidR="00147595">
        <w:rPr>
          <w:rFonts w:hint="eastAsia"/>
          <w:sz w:val="24"/>
          <w:szCs w:val="24"/>
        </w:rPr>
        <w:t>以及</w:t>
      </w:r>
      <w:r w:rsidRPr="00A00AD3">
        <w:rPr>
          <w:sz w:val="24"/>
          <w:szCs w:val="24"/>
        </w:rPr>
        <w:t>电子档</w:t>
      </w:r>
      <w:r w:rsidRPr="00A00AD3">
        <w:rPr>
          <w:rFonts w:hint="eastAsia"/>
          <w:sz w:val="24"/>
          <w:szCs w:val="24"/>
        </w:rPr>
        <w:t>资料</w:t>
      </w:r>
      <w:r w:rsidR="00147595">
        <w:rPr>
          <w:rFonts w:hint="eastAsia"/>
          <w:sz w:val="24"/>
          <w:szCs w:val="24"/>
        </w:rPr>
        <w:t>等</w:t>
      </w:r>
      <w:r w:rsidR="00710732" w:rsidRPr="00A00AD3">
        <w:rPr>
          <w:rFonts w:hint="eastAsia"/>
          <w:sz w:val="24"/>
          <w:szCs w:val="24"/>
        </w:rPr>
        <w:t>（包含相关合格证明及使用说明书）</w:t>
      </w:r>
      <w:r w:rsidRPr="00A00AD3">
        <w:rPr>
          <w:rFonts w:hint="eastAsia"/>
          <w:sz w:val="24"/>
          <w:szCs w:val="24"/>
        </w:rPr>
        <w:t>；</w:t>
      </w:r>
    </w:p>
    <w:p w:rsidR="006916E3" w:rsidRPr="00A00AD3" w:rsidRDefault="006916E3" w:rsidP="00262935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lastRenderedPageBreak/>
        <w:t>3</w:t>
      </w:r>
      <w:r w:rsidRPr="00A00AD3">
        <w:rPr>
          <w:rFonts w:hint="eastAsia"/>
          <w:sz w:val="24"/>
          <w:szCs w:val="24"/>
        </w:rPr>
        <w:t>、交工资料应包含</w:t>
      </w:r>
      <w:r w:rsidRPr="00A00AD3">
        <w:rPr>
          <w:sz w:val="24"/>
          <w:szCs w:val="24"/>
        </w:rPr>
        <w:t>IO LIST </w:t>
      </w:r>
      <w:r w:rsidRPr="00A00AD3">
        <w:rPr>
          <w:sz w:val="24"/>
          <w:szCs w:val="24"/>
        </w:rPr>
        <w:t>之类的资料</w:t>
      </w:r>
      <w:r w:rsidR="00710732" w:rsidRPr="00A00AD3">
        <w:rPr>
          <w:rFonts w:hint="eastAsia"/>
          <w:sz w:val="24"/>
          <w:szCs w:val="24"/>
        </w:rPr>
        <w:t>；</w:t>
      </w:r>
    </w:p>
    <w:p w:rsidR="00710732" w:rsidRPr="0086196F" w:rsidRDefault="00710732" w:rsidP="00262935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4</w:t>
      </w:r>
      <w:r w:rsidR="001D1D8E" w:rsidRPr="0086196F">
        <w:rPr>
          <w:rFonts w:hint="eastAsia"/>
          <w:sz w:val="24"/>
          <w:szCs w:val="24"/>
        </w:rPr>
        <w:t>、需提供配套所有设备备件清单（含型号、规格、材质等）</w:t>
      </w:r>
      <w:r w:rsidR="00147595" w:rsidRPr="0086196F">
        <w:rPr>
          <w:rFonts w:hint="eastAsia"/>
          <w:sz w:val="24"/>
          <w:szCs w:val="24"/>
        </w:rPr>
        <w:t>及</w:t>
      </w:r>
      <w:r w:rsidR="00CB5B79" w:rsidRPr="0086196F">
        <w:rPr>
          <w:rFonts w:hint="eastAsia"/>
          <w:sz w:val="24"/>
          <w:szCs w:val="24"/>
        </w:rPr>
        <w:t>电子档</w:t>
      </w:r>
      <w:r w:rsidR="00147595" w:rsidRPr="0086196F">
        <w:rPr>
          <w:rFonts w:hint="eastAsia"/>
          <w:sz w:val="24"/>
          <w:szCs w:val="24"/>
        </w:rPr>
        <w:t>图纸</w:t>
      </w:r>
      <w:r w:rsidR="0086196F">
        <w:rPr>
          <w:rFonts w:hint="eastAsia"/>
          <w:sz w:val="24"/>
          <w:szCs w:val="24"/>
        </w:rPr>
        <w:t>；</w:t>
      </w:r>
    </w:p>
    <w:p w:rsidR="001D1D8E" w:rsidRDefault="001D1D8E" w:rsidP="00262935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5</w:t>
      </w:r>
      <w:r w:rsidRPr="0086196F">
        <w:rPr>
          <w:rFonts w:hint="eastAsia"/>
          <w:sz w:val="24"/>
          <w:szCs w:val="24"/>
        </w:rPr>
        <w:t>、需提供一整批设备相关易损配件（供业主审核后确定）。</w:t>
      </w:r>
    </w:p>
    <w:p w:rsidR="001068F4" w:rsidRPr="00262935" w:rsidRDefault="001068F4" w:rsidP="00262935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6</w:t>
      </w:r>
      <w:r w:rsidRPr="00262935">
        <w:rPr>
          <w:rFonts w:hint="eastAsia"/>
          <w:sz w:val="24"/>
          <w:szCs w:val="24"/>
        </w:rPr>
        <w:t>、交货承诺：按合同规定的项目、时间、地点交货，设备材料交货期≤</w:t>
      </w:r>
      <w:r w:rsidRPr="00262935">
        <w:rPr>
          <w:rFonts w:hint="eastAsia"/>
          <w:sz w:val="24"/>
          <w:szCs w:val="24"/>
        </w:rPr>
        <w:t>60</w:t>
      </w:r>
      <w:r w:rsidRPr="00262935">
        <w:rPr>
          <w:rFonts w:hint="eastAsia"/>
          <w:sz w:val="24"/>
          <w:szCs w:val="24"/>
        </w:rPr>
        <w:t>天。材料到货后设备安装、测试、检定、验收合格≤</w:t>
      </w:r>
      <w:r w:rsidRPr="00262935">
        <w:rPr>
          <w:rFonts w:hint="eastAsia"/>
          <w:sz w:val="24"/>
          <w:szCs w:val="24"/>
        </w:rPr>
        <w:t>60</w:t>
      </w:r>
      <w:r w:rsidRPr="00262935">
        <w:rPr>
          <w:rFonts w:hint="eastAsia"/>
          <w:sz w:val="24"/>
          <w:szCs w:val="24"/>
        </w:rPr>
        <w:t>天。</w:t>
      </w:r>
    </w:p>
    <w:p w:rsidR="001068F4" w:rsidRPr="0077647B" w:rsidRDefault="001068F4" w:rsidP="00E3161D">
      <w:pPr>
        <w:spacing w:line="360" w:lineRule="auto"/>
        <w:rPr>
          <w:sz w:val="24"/>
          <w:szCs w:val="24"/>
        </w:rPr>
      </w:pPr>
    </w:p>
    <w:sectPr w:rsidR="001068F4" w:rsidRPr="0077647B" w:rsidSect="00A76E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03" w:rsidRDefault="00AE2703" w:rsidP="00923558">
      <w:r>
        <w:separator/>
      </w:r>
    </w:p>
  </w:endnote>
  <w:endnote w:type="continuationSeparator" w:id="0">
    <w:p w:rsidR="00AE2703" w:rsidRDefault="00AE2703" w:rsidP="0092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66190"/>
      <w:docPartObj>
        <w:docPartGallery w:val="Page Numbers (Bottom of Page)"/>
        <w:docPartUnique/>
      </w:docPartObj>
    </w:sdtPr>
    <w:sdtContent>
      <w:p w:rsidR="0040466E" w:rsidRDefault="009222BF">
        <w:pPr>
          <w:pStyle w:val="a4"/>
          <w:jc w:val="center"/>
        </w:pPr>
        <w:fldSimple w:instr=" PAGE   \* MERGEFORMAT ">
          <w:r w:rsidR="001A42D9" w:rsidRPr="001A42D9">
            <w:rPr>
              <w:noProof/>
              <w:lang w:val="zh-CN"/>
            </w:rPr>
            <w:t>3</w:t>
          </w:r>
        </w:fldSimple>
      </w:p>
    </w:sdtContent>
  </w:sdt>
  <w:p w:rsidR="0040466E" w:rsidRDefault="004046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03" w:rsidRDefault="00AE2703" w:rsidP="00923558">
      <w:r>
        <w:separator/>
      </w:r>
    </w:p>
  </w:footnote>
  <w:footnote w:type="continuationSeparator" w:id="0">
    <w:p w:rsidR="00AE2703" w:rsidRDefault="00AE2703" w:rsidP="0092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01D7"/>
    <w:multiLevelType w:val="hybridMultilevel"/>
    <w:tmpl w:val="D5664E8C"/>
    <w:lvl w:ilvl="0" w:tplc="E8BE565E">
      <w:start w:val="5"/>
      <w:numFmt w:val="decimal"/>
      <w:lvlText w:val="%1、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C2F3DE2"/>
    <w:multiLevelType w:val="hybridMultilevel"/>
    <w:tmpl w:val="AF561D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EF15583"/>
    <w:multiLevelType w:val="multilevel"/>
    <w:tmpl w:val="7CDCAB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宋体" w:hAnsi="Times New Roman" w:hint="default"/>
        <w:color w:val="auto"/>
        <w:sz w:val="30"/>
        <w:szCs w:val="30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hint="default"/>
      </w:rPr>
    </w:lvl>
    <w:lvl w:ilvl="2">
      <w:start w:val="1"/>
      <w:numFmt w:val="decimal"/>
      <w:pStyle w:val="1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hint="default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44"/>
    <w:rsid w:val="00000480"/>
    <w:rsid w:val="0000701E"/>
    <w:rsid w:val="00011072"/>
    <w:rsid w:val="000306D9"/>
    <w:rsid w:val="00072E56"/>
    <w:rsid w:val="00091B94"/>
    <w:rsid w:val="00092B8C"/>
    <w:rsid w:val="000966BA"/>
    <w:rsid w:val="000A5388"/>
    <w:rsid w:val="000B07EE"/>
    <w:rsid w:val="000B2571"/>
    <w:rsid w:val="000B3225"/>
    <w:rsid w:val="000B34AC"/>
    <w:rsid w:val="000D3E44"/>
    <w:rsid w:val="000E0374"/>
    <w:rsid w:val="000F3DDF"/>
    <w:rsid w:val="000F4065"/>
    <w:rsid w:val="001068F4"/>
    <w:rsid w:val="00125F87"/>
    <w:rsid w:val="0013135D"/>
    <w:rsid w:val="001335D9"/>
    <w:rsid w:val="00135E4B"/>
    <w:rsid w:val="00137111"/>
    <w:rsid w:val="00147227"/>
    <w:rsid w:val="00147595"/>
    <w:rsid w:val="00161A19"/>
    <w:rsid w:val="00170BB8"/>
    <w:rsid w:val="001A2F33"/>
    <w:rsid w:val="001A42D9"/>
    <w:rsid w:val="001C1FB7"/>
    <w:rsid w:val="001C24A3"/>
    <w:rsid w:val="001C3944"/>
    <w:rsid w:val="001D098F"/>
    <w:rsid w:val="001D19E1"/>
    <w:rsid w:val="001D1D8E"/>
    <w:rsid w:val="001D2B6F"/>
    <w:rsid w:val="001E4764"/>
    <w:rsid w:val="001F3380"/>
    <w:rsid w:val="001F599C"/>
    <w:rsid w:val="00202022"/>
    <w:rsid w:val="00211BDC"/>
    <w:rsid w:val="00225857"/>
    <w:rsid w:val="00227E7E"/>
    <w:rsid w:val="002468DF"/>
    <w:rsid w:val="00252A22"/>
    <w:rsid w:val="00253913"/>
    <w:rsid w:val="00262935"/>
    <w:rsid w:val="00263C78"/>
    <w:rsid w:val="002860B8"/>
    <w:rsid w:val="0028776E"/>
    <w:rsid w:val="002A38C8"/>
    <w:rsid w:val="002C29A9"/>
    <w:rsid w:val="002E31D3"/>
    <w:rsid w:val="002E34FC"/>
    <w:rsid w:val="002F71DD"/>
    <w:rsid w:val="00311B67"/>
    <w:rsid w:val="00312C53"/>
    <w:rsid w:val="00316C54"/>
    <w:rsid w:val="00330189"/>
    <w:rsid w:val="00344B11"/>
    <w:rsid w:val="00351D33"/>
    <w:rsid w:val="0035200A"/>
    <w:rsid w:val="0035728D"/>
    <w:rsid w:val="00357D58"/>
    <w:rsid w:val="00365E2B"/>
    <w:rsid w:val="00373BD1"/>
    <w:rsid w:val="003803D3"/>
    <w:rsid w:val="00390305"/>
    <w:rsid w:val="003912B0"/>
    <w:rsid w:val="003A1667"/>
    <w:rsid w:val="003A20DC"/>
    <w:rsid w:val="003A2A45"/>
    <w:rsid w:val="003B3581"/>
    <w:rsid w:val="003C7138"/>
    <w:rsid w:val="003F766A"/>
    <w:rsid w:val="0040466E"/>
    <w:rsid w:val="00405ACA"/>
    <w:rsid w:val="00406D8E"/>
    <w:rsid w:val="00417178"/>
    <w:rsid w:val="00450C97"/>
    <w:rsid w:val="00453CB1"/>
    <w:rsid w:val="0046708D"/>
    <w:rsid w:val="00467A8B"/>
    <w:rsid w:val="00477F7C"/>
    <w:rsid w:val="00491C37"/>
    <w:rsid w:val="00493DE1"/>
    <w:rsid w:val="004974EB"/>
    <w:rsid w:val="004A248E"/>
    <w:rsid w:val="004A33BA"/>
    <w:rsid w:val="004B3345"/>
    <w:rsid w:val="004C628F"/>
    <w:rsid w:val="004D1596"/>
    <w:rsid w:val="004E20B9"/>
    <w:rsid w:val="004E6EDB"/>
    <w:rsid w:val="004F31AD"/>
    <w:rsid w:val="00503962"/>
    <w:rsid w:val="00506249"/>
    <w:rsid w:val="00507831"/>
    <w:rsid w:val="00516A2E"/>
    <w:rsid w:val="005176B8"/>
    <w:rsid w:val="0052542E"/>
    <w:rsid w:val="005274B2"/>
    <w:rsid w:val="005302EB"/>
    <w:rsid w:val="00532216"/>
    <w:rsid w:val="005344AA"/>
    <w:rsid w:val="0055530E"/>
    <w:rsid w:val="005618C3"/>
    <w:rsid w:val="005626F3"/>
    <w:rsid w:val="00566053"/>
    <w:rsid w:val="00594DC3"/>
    <w:rsid w:val="005D45BF"/>
    <w:rsid w:val="005D4943"/>
    <w:rsid w:val="005D5DE9"/>
    <w:rsid w:val="005D7523"/>
    <w:rsid w:val="005E169B"/>
    <w:rsid w:val="005F0607"/>
    <w:rsid w:val="005F693A"/>
    <w:rsid w:val="0060610E"/>
    <w:rsid w:val="00607C6D"/>
    <w:rsid w:val="00612602"/>
    <w:rsid w:val="00621FAB"/>
    <w:rsid w:val="00626A0B"/>
    <w:rsid w:val="00627293"/>
    <w:rsid w:val="00635C7C"/>
    <w:rsid w:val="00651544"/>
    <w:rsid w:val="0065209E"/>
    <w:rsid w:val="006602AF"/>
    <w:rsid w:val="006655DB"/>
    <w:rsid w:val="0066626F"/>
    <w:rsid w:val="00673C94"/>
    <w:rsid w:val="0068729F"/>
    <w:rsid w:val="00690746"/>
    <w:rsid w:val="006916E3"/>
    <w:rsid w:val="006F483F"/>
    <w:rsid w:val="006F6A2D"/>
    <w:rsid w:val="00701ABF"/>
    <w:rsid w:val="00710732"/>
    <w:rsid w:val="00713DA2"/>
    <w:rsid w:val="007163EC"/>
    <w:rsid w:val="00723708"/>
    <w:rsid w:val="00732EBE"/>
    <w:rsid w:val="0073461B"/>
    <w:rsid w:val="00743FE6"/>
    <w:rsid w:val="007449E2"/>
    <w:rsid w:val="00752067"/>
    <w:rsid w:val="00762778"/>
    <w:rsid w:val="00762A52"/>
    <w:rsid w:val="0076758E"/>
    <w:rsid w:val="0077647B"/>
    <w:rsid w:val="0078459B"/>
    <w:rsid w:val="00786D57"/>
    <w:rsid w:val="00792BF9"/>
    <w:rsid w:val="007A042E"/>
    <w:rsid w:val="007B39E3"/>
    <w:rsid w:val="007B5182"/>
    <w:rsid w:val="007D2446"/>
    <w:rsid w:val="008059A8"/>
    <w:rsid w:val="0081059F"/>
    <w:rsid w:val="0081481C"/>
    <w:rsid w:val="00815165"/>
    <w:rsid w:val="00816DE1"/>
    <w:rsid w:val="008230D7"/>
    <w:rsid w:val="00830C25"/>
    <w:rsid w:val="0084258C"/>
    <w:rsid w:val="00843485"/>
    <w:rsid w:val="0086196F"/>
    <w:rsid w:val="008712D8"/>
    <w:rsid w:val="008834B0"/>
    <w:rsid w:val="00885001"/>
    <w:rsid w:val="00887C35"/>
    <w:rsid w:val="008A34F5"/>
    <w:rsid w:val="008A5783"/>
    <w:rsid w:val="008A7E0E"/>
    <w:rsid w:val="008C0454"/>
    <w:rsid w:val="008D3777"/>
    <w:rsid w:val="008D7091"/>
    <w:rsid w:val="008E3C9E"/>
    <w:rsid w:val="008E7889"/>
    <w:rsid w:val="00901A63"/>
    <w:rsid w:val="00902B7F"/>
    <w:rsid w:val="00904B51"/>
    <w:rsid w:val="009057B2"/>
    <w:rsid w:val="00905CF0"/>
    <w:rsid w:val="00906F36"/>
    <w:rsid w:val="009109E4"/>
    <w:rsid w:val="00910D56"/>
    <w:rsid w:val="009115D8"/>
    <w:rsid w:val="00914340"/>
    <w:rsid w:val="00914C19"/>
    <w:rsid w:val="00915AF6"/>
    <w:rsid w:val="009222BF"/>
    <w:rsid w:val="00923558"/>
    <w:rsid w:val="009366FA"/>
    <w:rsid w:val="009375DD"/>
    <w:rsid w:val="00944631"/>
    <w:rsid w:val="00945F12"/>
    <w:rsid w:val="00952ADE"/>
    <w:rsid w:val="00954821"/>
    <w:rsid w:val="00956783"/>
    <w:rsid w:val="00964B9E"/>
    <w:rsid w:val="00977D60"/>
    <w:rsid w:val="009863B6"/>
    <w:rsid w:val="00993CC3"/>
    <w:rsid w:val="00994C60"/>
    <w:rsid w:val="009B0C57"/>
    <w:rsid w:val="009C1A57"/>
    <w:rsid w:val="009C221A"/>
    <w:rsid w:val="009C49D1"/>
    <w:rsid w:val="009D1AE6"/>
    <w:rsid w:val="009E6296"/>
    <w:rsid w:val="009E7DFE"/>
    <w:rsid w:val="009F0400"/>
    <w:rsid w:val="009F410A"/>
    <w:rsid w:val="009F68EB"/>
    <w:rsid w:val="00A00AD3"/>
    <w:rsid w:val="00A11868"/>
    <w:rsid w:val="00A24F73"/>
    <w:rsid w:val="00A3292B"/>
    <w:rsid w:val="00A434CF"/>
    <w:rsid w:val="00A435C9"/>
    <w:rsid w:val="00A5031E"/>
    <w:rsid w:val="00A64DF0"/>
    <w:rsid w:val="00A653AE"/>
    <w:rsid w:val="00A655ED"/>
    <w:rsid w:val="00A742C7"/>
    <w:rsid w:val="00A7460E"/>
    <w:rsid w:val="00A76E06"/>
    <w:rsid w:val="00A8085E"/>
    <w:rsid w:val="00A85DF4"/>
    <w:rsid w:val="00A925D7"/>
    <w:rsid w:val="00AA5380"/>
    <w:rsid w:val="00AB144F"/>
    <w:rsid w:val="00AB255C"/>
    <w:rsid w:val="00AB57A7"/>
    <w:rsid w:val="00AC00DE"/>
    <w:rsid w:val="00AC096E"/>
    <w:rsid w:val="00AC300D"/>
    <w:rsid w:val="00AD0A0F"/>
    <w:rsid w:val="00AE2002"/>
    <w:rsid w:val="00AE2703"/>
    <w:rsid w:val="00AE5202"/>
    <w:rsid w:val="00B05F0B"/>
    <w:rsid w:val="00B060FA"/>
    <w:rsid w:val="00B16BD5"/>
    <w:rsid w:val="00B259CF"/>
    <w:rsid w:val="00B317EF"/>
    <w:rsid w:val="00B436CD"/>
    <w:rsid w:val="00B4664B"/>
    <w:rsid w:val="00B537B8"/>
    <w:rsid w:val="00B65211"/>
    <w:rsid w:val="00B80DD0"/>
    <w:rsid w:val="00B8157C"/>
    <w:rsid w:val="00B82F83"/>
    <w:rsid w:val="00B87231"/>
    <w:rsid w:val="00B94E26"/>
    <w:rsid w:val="00B95061"/>
    <w:rsid w:val="00BA06B6"/>
    <w:rsid w:val="00BA7F48"/>
    <w:rsid w:val="00BC07F9"/>
    <w:rsid w:val="00BD27BC"/>
    <w:rsid w:val="00BD2A02"/>
    <w:rsid w:val="00BD5118"/>
    <w:rsid w:val="00BF23A0"/>
    <w:rsid w:val="00C01E5A"/>
    <w:rsid w:val="00C0639D"/>
    <w:rsid w:val="00C1168C"/>
    <w:rsid w:val="00C17213"/>
    <w:rsid w:val="00C202EB"/>
    <w:rsid w:val="00C22B7F"/>
    <w:rsid w:val="00C407DB"/>
    <w:rsid w:val="00C62C0E"/>
    <w:rsid w:val="00C71496"/>
    <w:rsid w:val="00C86800"/>
    <w:rsid w:val="00C97F47"/>
    <w:rsid w:val="00CB0875"/>
    <w:rsid w:val="00CB2EF8"/>
    <w:rsid w:val="00CB525F"/>
    <w:rsid w:val="00CB5B79"/>
    <w:rsid w:val="00CB6381"/>
    <w:rsid w:val="00CB6ABF"/>
    <w:rsid w:val="00CE755A"/>
    <w:rsid w:val="00D054DF"/>
    <w:rsid w:val="00D12706"/>
    <w:rsid w:val="00D163A6"/>
    <w:rsid w:val="00D20896"/>
    <w:rsid w:val="00D32112"/>
    <w:rsid w:val="00D32FC0"/>
    <w:rsid w:val="00D35D48"/>
    <w:rsid w:val="00D466CD"/>
    <w:rsid w:val="00D50101"/>
    <w:rsid w:val="00D60622"/>
    <w:rsid w:val="00D81E20"/>
    <w:rsid w:val="00D85447"/>
    <w:rsid w:val="00D95D51"/>
    <w:rsid w:val="00D96CF1"/>
    <w:rsid w:val="00DA0F6A"/>
    <w:rsid w:val="00DA1004"/>
    <w:rsid w:val="00DB0F43"/>
    <w:rsid w:val="00DB1C78"/>
    <w:rsid w:val="00DB3789"/>
    <w:rsid w:val="00DB4400"/>
    <w:rsid w:val="00DB5B66"/>
    <w:rsid w:val="00DB72D5"/>
    <w:rsid w:val="00DC3EE4"/>
    <w:rsid w:val="00DC6DBD"/>
    <w:rsid w:val="00DC7494"/>
    <w:rsid w:val="00DD2443"/>
    <w:rsid w:val="00DD2A01"/>
    <w:rsid w:val="00DE2BBE"/>
    <w:rsid w:val="00E11AAF"/>
    <w:rsid w:val="00E24B5F"/>
    <w:rsid w:val="00E3161D"/>
    <w:rsid w:val="00E3720C"/>
    <w:rsid w:val="00E423F2"/>
    <w:rsid w:val="00E54262"/>
    <w:rsid w:val="00E5730D"/>
    <w:rsid w:val="00E57718"/>
    <w:rsid w:val="00E60782"/>
    <w:rsid w:val="00E67687"/>
    <w:rsid w:val="00E7374E"/>
    <w:rsid w:val="00E749ED"/>
    <w:rsid w:val="00E827E9"/>
    <w:rsid w:val="00E869A6"/>
    <w:rsid w:val="00E93E49"/>
    <w:rsid w:val="00E959EA"/>
    <w:rsid w:val="00E97438"/>
    <w:rsid w:val="00EA03A0"/>
    <w:rsid w:val="00EA1935"/>
    <w:rsid w:val="00EA7E06"/>
    <w:rsid w:val="00EB04D6"/>
    <w:rsid w:val="00EC1AA4"/>
    <w:rsid w:val="00ED31C0"/>
    <w:rsid w:val="00ED4D0A"/>
    <w:rsid w:val="00ED7482"/>
    <w:rsid w:val="00ED7E9C"/>
    <w:rsid w:val="00F0570C"/>
    <w:rsid w:val="00F326C3"/>
    <w:rsid w:val="00F37BA3"/>
    <w:rsid w:val="00F51C13"/>
    <w:rsid w:val="00F62C63"/>
    <w:rsid w:val="00F70C0D"/>
    <w:rsid w:val="00F70CF5"/>
    <w:rsid w:val="00F72EAF"/>
    <w:rsid w:val="00F822F2"/>
    <w:rsid w:val="00F93B3B"/>
    <w:rsid w:val="00FA2289"/>
    <w:rsid w:val="00FA2D82"/>
    <w:rsid w:val="00FC7185"/>
    <w:rsid w:val="00FD04B4"/>
    <w:rsid w:val="00FD455A"/>
    <w:rsid w:val="00FE331F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6"/>
    <w:pPr>
      <w:widowControl w:val="0"/>
      <w:jc w:val="both"/>
    </w:pPr>
  </w:style>
  <w:style w:type="paragraph" w:styleId="1">
    <w:name w:val="heading 1"/>
    <w:aliases w:val="章,chap,一级标题，黑粗，三号，序号,OG Heading 1,. (1.0),Part,H1,H11,H12,H13,H111,H121,H14,H15,H16,H17,H18,TPHead1,Gliederung1,(1.),Chapter Headline"/>
    <w:basedOn w:val="a"/>
    <w:next w:val="21"/>
    <w:link w:val="1Char"/>
    <w:qFormat/>
    <w:rsid w:val="00915AF6"/>
    <w:pPr>
      <w:keepNext/>
      <w:keepLines/>
      <w:numPr>
        <w:numId w:val="1"/>
      </w:numPr>
      <w:spacing w:line="300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0"/>
      <w:szCs w:val="20"/>
    </w:rPr>
  </w:style>
  <w:style w:type="paragraph" w:styleId="21">
    <w:name w:val="heading 2"/>
    <w:basedOn w:val="a"/>
    <w:next w:val="a"/>
    <w:link w:val="2Char"/>
    <w:uiPriority w:val="9"/>
    <w:semiHidden/>
    <w:unhideWhenUsed/>
    <w:qFormat/>
    <w:rsid w:val="00915A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qFormat/>
    <w:rsid w:val="00915AF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915AF6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15AF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915AF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558"/>
    <w:rPr>
      <w:sz w:val="18"/>
      <w:szCs w:val="18"/>
    </w:rPr>
  </w:style>
  <w:style w:type="paragraph" w:styleId="a5">
    <w:name w:val="List Paragraph"/>
    <w:basedOn w:val="a"/>
    <w:uiPriority w:val="34"/>
    <w:qFormat/>
    <w:rsid w:val="009D1A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2E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EBE"/>
    <w:rPr>
      <w:sz w:val="18"/>
      <w:szCs w:val="18"/>
    </w:rPr>
  </w:style>
  <w:style w:type="character" w:customStyle="1" w:styleId="1Char">
    <w:name w:val="标题 1 Char"/>
    <w:aliases w:val="章 Char,chap Char,一级标题，黑粗，三号，序号 Char,OG Heading 1 Char,. (1.0) Char,Part Char,H1 Char,H11 Char,H12 Char,H13 Char,H111 Char,H121 Char,H14 Char,H15 Char,H16 Char,H17 Char,H18 Char,TPHead1 Char,Gliederung1 Char,(1.) Char,Chapter Headline Char"/>
    <w:basedOn w:val="a0"/>
    <w:link w:val="1"/>
    <w:rsid w:val="00915AF6"/>
    <w:rPr>
      <w:rFonts w:ascii="Times New Roman" w:eastAsia="宋体" w:hAnsi="Times New Roman" w:cs="Times New Roman"/>
      <w:b/>
      <w:kern w:val="44"/>
      <w:sz w:val="30"/>
      <w:szCs w:val="20"/>
    </w:rPr>
  </w:style>
  <w:style w:type="character" w:customStyle="1" w:styleId="6Char">
    <w:name w:val="标题 6 Char"/>
    <w:basedOn w:val="a0"/>
    <w:link w:val="6"/>
    <w:rsid w:val="00915AF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915AF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15AF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915AF6"/>
    <w:rPr>
      <w:rFonts w:ascii="Arial" w:eastAsia="黑体" w:hAnsi="Arial" w:cs="Times New Roman"/>
      <w:szCs w:val="21"/>
    </w:rPr>
  </w:style>
  <w:style w:type="paragraph" w:customStyle="1" w:styleId="10">
    <w:name w:val="正文编号1"/>
    <w:basedOn w:val="a"/>
    <w:rsid w:val="00915AF6"/>
    <w:pPr>
      <w:numPr>
        <w:ilvl w:val="2"/>
        <w:numId w:val="1"/>
      </w:num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0">
    <w:name w:val="正文编号2"/>
    <w:basedOn w:val="10"/>
    <w:rsid w:val="00915AF6"/>
    <w:pPr>
      <w:numPr>
        <w:ilvl w:val="3"/>
      </w:numPr>
    </w:pPr>
  </w:style>
  <w:style w:type="paragraph" w:customStyle="1" w:styleId="3">
    <w:name w:val="正文编号3"/>
    <w:basedOn w:val="20"/>
    <w:next w:val="a"/>
    <w:rsid w:val="00915AF6"/>
    <w:pPr>
      <w:numPr>
        <w:ilvl w:val="4"/>
      </w:numPr>
      <w:tabs>
        <w:tab w:val="clear" w:pos="1080"/>
        <w:tab w:val="num" w:pos="864"/>
      </w:tabs>
      <w:ind w:left="864" w:hanging="864"/>
    </w:pPr>
  </w:style>
  <w:style w:type="paragraph" w:customStyle="1" w:styleId="2">
    <w:name w:val="样式 标题 2 + 宋体"/>
    <w:basedOn w:val="21"/>
    <w:link w:val="2CharChar"/>
    <w:rsid w:val="00915AF6"/>
    <w:pPr>
      <w:keepNext w:val="0"/>
      <w:numPr>
        <w:ilvl w:val="1"/>
        <w:numId w:val="1"/>
      </w:numPr>
      <w:spacing w:before="0" w:after="0" w:line="300" w:lineRule="auto"/>
    </w:pPr>
    <w:rPr>
      <w:rFonts w:ascii="宋体" w:eastAsia="宋体" w:hAnsi="宋体" w:cs="Times New Roman"/>
      <w:b w:val="0"/>
      <w:bCs w:val="0"/>
      <w:sz w:val="24"/>
      <w:szCs w:val="20"/>
    </w:rPr>
  </w:style>
  <w:style w:type="character" w:customStyle="1" w:styleId="2CharChar">
    <w:name w:val="样式 标题 2 + 宋体 Char Char"/>
    <w:basedOn w:val="2Char"/>
    <w:link w:val="2"/>
    <w:rsid w:val="00915AF6"/>
    <w:rPr>
      <w:rFonts w:ascii="宋体" w:eastAsia="宋体" w:hAnsi="宋体" w:cs="Times New Roman"/>
      <w:sz w:val="24"/>
      <w:szCs w:val="20"/>
    </w:rPr>
  </w:style>
  <w:style w:type="character" w:customStyle="1" w:styleId="2Char">
    <w:name w:val="标题 2 Char"/>
    <w:basedOn w:val="a0"/>
    <w:link w:val="21"/>
    <w:uiPriority w:val="9"/>
    <w:semiHidden/>
    <w:rsid w:val="00915A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F859-CCDB-430B-9F10-BE2AE846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张东升 zhangdsh2</dc:creator>
  <cp:keywords/>
  <dc:description/>
  <cp:lastModifiedBy>yqxu</cp:lastModifiedBy>
  <cp:revision>302</cp:revision>
  <dcterms:created xsi:type="dcterms:W3CDTF">2021-11-23T06:09:00Z</dcterms:created>
  <dcterms:modified xsi:type="dcterms:W3CDTF">2022-09-21T09:05:00Z</dcterms:modified>
</cp:coreProperties>
</file>